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01" w:rsidRPr="008802EA" w:rsidRDefault="00E91801" w:rsidP="00B31F2C">
      <w:pPr>
        <w:pStyle w:val="Title"/>
      </w:pPr>
      <w:bookmarkStart w:id="0" w:name="_GoBack"/>
      <w:bookmarkEnd w:id="0"/>
      <w:r w:rsidRPr="008802EA">
        <w:t>Annual Performance Report 2014-2015</w:t>
      </w:r>
    </w:p>
    <w:p w:rsidR="00E91801" w:rsidRPr="008802EA" w:rsidRDefault="00E91801" w:rsidP="008802EA"/>
    <w:p w:rsidR="00B31F2C" w:rsidRPr="008802EA" w:rsidRDefault="004A77A8" w:rsidP="00B31F2C">
      <w:pPr>
        <w:pStyle w:val="ListParagraph"/>
        <w:numPr>
          <w:ilvl w:val="0"/>
          <w:numId w:val="4"/>
        </w:numPr>
      </w:pPr>
      <w:r w:rsidRPr="008802EA">
        <w:t>Student enrollment.</w:t>
      </w:r>
    </w:p>
    <w:p w:rsidR="00B31F2C" w:rsidRDefault="00B31F2C" w:rsidP="00B31F2C">
      <w:pPr>
        <w:pStyle w:val="ListParagraph"/>
        <w:ind w:left="1440"/>
      </w:pPr>
    </w:p>
    <w:p w:rsidR="00B31F2C" w:rsidRDefault="00B31F2C" w:rsidP="00B31F2C">
      <w:pPr>
        <w:pStyle w:val="ListParagraph"/>
        <w:numPr>
          <w:ilvl w:val="0"/>
          <w:numId w:val="2"/>
        </w:numPr>
      </w:pPr>
      <w:r>
        <w:t>187</w:t>
      </w:r>
    </w:p>
    <w:p w:rsidR="009606E1" w:rsidRPr="008802EA" w:rsidRDefault="004A77A8" w:rsidP="00B31F2C">
      <w:r w:rsidRPr="008802EA">
        <w:t>(2) Graduation rate (as defined in IC 20-26-13-6).</w:t>
      </w:r>
    </w:p>
    <w:p w:rsidR="009606E1" w:rsidRPr="008802EA" w:rsidRDefault="009606E1" w:rsidP="008802EA">
      <w:pPr>
        <w:pStyle w:val="ListParagraph"/>
        <w:numPr>
          <w:ilvl w:val="0"/>
          <w:numId w:val="2"/>
        </w:numPr>
      </w:pPr>
      <w:r w:rsidRPr="008802EA">
        <w:t>Clinton graduated 100% of eligible seniors</w:t>
      </w:r>
    </w:p>
    <w:p w:rsidR="009606E1" w:rsidRDefault="004A77A8" w:rsidP="008802EA">
      <w:r w:rsidRPr="008802EA">
        <w:t>(3) Attendance rate.</w:t>
      </w:r>
    </w:p>
    <w:p w:rsidR="00AC4A56" w:rsidRDefault="00AC4A56" w:rsidP="00AC4A56">
      <w:pPr>
        <w:pStyle w:val="NoSpacing"/>
        <w:numPr>
          <w:ilvl w:val="0"/>
          <w:numId w:val="2"/>
        </w:numPr>
      </w:pPr>
      <w:r>
        <w:t>Historical Attendance</w:t>
      </w:r>
    </w:p>
    <w:p w:rsidR="00AC4A56" w:rsidRDefault="00AC4A56" w:rsidP="00AC4A56">
      <w:pPr>
        <w:pStyle w:val="NoSpacing"/>
        <w:numPr>
          <w:ilvl w:val="1"/>
          <w:numId w:val="2"/>
        </w:numPr>
      </w:pPr>
      <w:r>
        <w:t>2011-2012- 96%</w:t>
      </w:r>
    </w:p>
    <w:p w:rsidR="00AC4A56" w:rsidRDefault="00AC4A56" w:rsidP="00AC4A56">
      <w:pPr>
        <w:pStyle w:val="NoSpacing"/>
        <w:numPr>
          <w:ilvl w:val="1"/>
          <w:numId w:val="2"/>
        </w:numPr>
      </w:pPr>
      <w:r>
        <w:t>2012-2013- 96%</w:t>
      </w:r>
    </w:p>
    <w:p w:rsidR="00AC4A56" w:rsidRDefault="00AC4A56" w:rsidP="00AC4A56">
      <w:pPr>
        <w:pStyle w:val="NoSpacing"/>
        <w:numPr>
          <w:ilvl w:val="1"/>
          <w:numId w:val="2"/>
        </w:numPr>
      </w:pPr>
      <w:r>
        <w:t>2013-2014- 97%</w:t>
      </w:r>
    </w:p>
    <w:p w:rsidR="00AC4A56" w:rsidRPr="008802EA" w:rsidRDefault="00AC4A56" w:rsidP="00AC4A56">
      <w:pPr>
        <w:pStyle w:val="NoSpacing"/>
        <w:numPr>
          <w:ilvl w:val="1"/>
          <w:numId w:val="2"/>
        </w:numPr>
      </w:pPr>
      <w:r>
        <w:t>2014-2015- 96%</w:t>
      </w:r>
    </w:p>
    <w:p w:rsidR="009606E1" w:rsidRPr="008802EA" w:rsidRDefault="009606E1" w:rsidP="008802EA"/>
    <w:p w:rsidR="009606E1" w:rsidRPr="008802EA" w:rsidRDefault="004A77A8" w:rsidP="008802EA">
      <w:r w:rsidRPr="008802EA">
        <w:t>(4) The following test scores, including the number and percentage of students meeting academic standards:</w:t>
      </w:r>
    </w:p>
    <w:p w:rsidR="009606E1" w:rsidRDefault="004A77A8" w:rsidP="008802EA">
      <w:pPr>
        <w:ind w:firstLine="720"/>
      </w:pPr>
      <w:r w:rsidRPr="008802EA">
        <w:t>(A) ISTEP program test scores.</w:t>
      </w:r>
    </w:p>
    <w:tbl>
      <w:tblPr>
        <w:tblStyle w:val="TableGrid"/>
        <w:tblW w:w="0" w:type="auto"/>
        <w:tblLook w:val="04A0" w:firstRow="1" w:lastRow="0" w:firstColumn="1" w:lastColumn="0" w:noHBand="0" w:noVBand="1"/>
      </w:tblPr>
      <w:tblGrid>
        <w:gridCol w:w="1915"/>
        <w:gridCol w:w="1915"/>
        <w:gridCol w:w="1915"/>
        <w:gridCol w:w="1915"/>
        <w:gridCol w:w="1916"/>
      </w:tblGrid>
      <w:tr w:rsidR="00AC4A56" w:rsidTr="00022275">
        <w:tc>
          <w:tcPr>
            <w:tcW w:w="1915" w:type="dxa"/>
          </w:tcPr>
          <w:p w:rsidR="00AC4A56" w:rsidRPr="000E2FA2" w:rsidRDefault="00AC4A56" w:rsidP="00022275">
            <w:pPr>
              <w:pStyle w:val="NoSpacing"/>
              <w:rPr>
                <w:b/>
                <w:sz w:val="24"/>
                <w:szCs w:val="24"/>
              </w:rPr>
            </w:pPr>
            <w:r w:rsidRPr="000E2FA2">
              <w:rPr>
                <w:b/>
                <w:sz w:val="24"/>
                <w:szCs w:val="24"/>
              </w:rPr>
              <w:t>ISTEP+ 3</w:t>
            </w:r>
            <w:r w:rsidRPr="000E2FA2">
              <w:rPr>
                <w:b/>
                <w:sz w:val="24"/>
                <w:szCs w:val="24"/>
                <w:vertAlign w:val="superscript"/>
              </w:rPr>
              <w:t>rd</w:t>
            </w:r>
            <w:r w:rsidRPr="000E2FA2">
              <w:rPr>
                <w:b/>
                <w:sz w:val="24"/>
                <w:szCs w:val="24"/>
              </w:rPr>
              <w:t xml:space="preserve"> -8th</w:t>
            </w:r>
          </w:p>
        </w:tc>
        <w:tc>
          <w:tcPr>
            <w:tcW w:w="1915" w:type="dxa"/>
          </w:tcPr>
          <w:p w:rsidR="00AC4A56" w:rsidRPr="000E2FA2" w:rsidRDefault="00AC4A56" w:rsidP="00022275">
            <w:pPr>
              <w:pStyle w:val="NoSpacing"/>
              <w:rPr>
                <w:b/>
                <w:sz w:val="24"/>
                <w:szCs w:val="24"/>
              </w:rPr>
            </w:pPr>
            <w:r w:rsidRPr="000E2FA2">
              <w:rPr>
                <w:b/>
                <w:sz w:val="24"/>
                <w:szCs w:val="24"/>
              </w:rPr>
              <w:t>2011-2012</w:t>
            </w:r>
          </w:p>
        </w:tc>
        <w:tc>
          <w:tcPr>
            <w:tcW w:w="1915" w:type="dxa"/>
          </w:tcPr>
          <w:p w:rsidR="00AC4A56" w:rsidRPr="000E2FA2" w:rsidRDefault="00AC4A56" w:rsidP="00022275">
            <w:pPr>
              <w:pStyle w:val="NoSpacing"/>
              <w:rPr>
                <w:b/>
                <w:sz w:val="24"/>
                <w:szCs w:val="24"/>
              </w:rPr>
            </w:pPr>
            <w:r w:rsidRPr="000E2FA2">
              <w:rPr>
                <w:b/>
                <w:sz w:val="24"/>
                <w:szCs w:val="24"/>
              </w:rPr>
              <w:t>2012-2013</w:t>
            </w:r>
          </w:p>
        </w:tc>
        <w:tc>
          <w:tcPr>
            <w:tcW w:w="1915" w:type="dxa"/>
          </w:tcPr>
          <w:p w:rsidR="00AC4A56" w:rsidRPr="000E2FA2" w:rsidRDefault="00AC4A56" w:rsidP="00022275">
            <w:pPr>
              <w:pStyle w:val="NoSpacing"/>
              <w:rPr>
                <w:b/>
                <w:sz w:val="24"/>
                <w:szCs w:val="24"/>
              </w:rPr>
            </w:pPr>
            <w:r w:rsidRPr="000E2FA2">
              <w:rPr>
                <w:b/>
                <w:sz w:val="24"/>
                <w:szCs w:val="24"/>
              </w:rPr>
              <w:t>2013-2014</w:t>
            </w:r>
          </w:p>
        </w:tc>
        <w:tc>
          <w:tcPr>
            <w:tcW w:w="1916" w:type="dxa"/>
          </w:tcPr>
          <w:p w:rsidR="00AC4A56" w:rsidRPr="000E2FA2" w:rsidRDefault="00AC4A56" w:rsidP="00022275">
            <w:pPr>
              <w:pStyle w:val="NoSpacing"/>
              <w:rPr>
                <w:b/>
                <w:sz w:val="24"/>
                <w:szCs w:val="24"/>
              </w:rPr>
            </w:pPr>
            <w:r w:rsidRPr="000E2FA2">
              <w:rPr>
                <w:b/>
                <w:sz w:val="24"/>
                <w:szCs w:val="24"/>
              </w:rPr>
              <w:t>2014-2015</w:t>
            </w:r>
          </w:p>
        </w:tc>
      </w:tr>
      <w:tr w:rsidR="00AC4A56" w:rsidTr="00022275">
        <w:tc>
          <w:tcPr>
            <w:tcW w:w="1915" w:type="dxa"/>
          </w:tcPr>
          <w:p w:rsidR="00AC4A56" w:rsidRDefault="00AC4A56" w:rsidP="00022275">
            <w:pPr>
              <w:pStyle w:val="NoSpacing"/>
            </w:pPr>
            <w:r>
              <w:t>ELA</w:t>
            </w:r>
          </w:p>
        </w:tc>
        <w:tc>
          <w:tcPr>
            <w:tcW w:w="1915" w:type="dxa"/>
          </w:tcPr>
          <w:p w:rsidR="00AC4A56" w:rsidRDefault="00AC4A56" w:rsidP="00022275">
            <w:pPr>
              <w:pStyle w:val="NoSpacing"/>
              <w:jc w:val="center"/>
            </w:pPr>
            <w:r>
              <w:t>91%</w:t>
            </w:r>
          </w:p>
        </w:tc>
        <w:tc>
          <w:tcPr>
            <w:tcW w:w="1915" w:type="dxa"/>
          </w:tcPr>
          <w:p w:rsidR="00AC4A56" w:rsidRDefault="00AC4A56" w:rsidP="00022275">
            <w:pPr>
              <w:pStyle w:val="NoSpacing"/>
              <w:jc w:val="center"/>
            </w:pPr>
            <w:r>
              <w:t>94%</w:t>
            </w:r>
          </w:p>
        </w:tc>
        <w:tc>
          <w:tcPr>
            <w:tcW w:w="1915" w:type="dxa"/>
          </w:tcPr>
          <w:p w:rsidR="00AC4A56" w:rsidRDefault="00AC4A56" w:rsidP="00022275">
            <w:pPr>
              <w:pStyle w:val="NoSpacing"/>
              <w:jc w:val="center"/>
            </w:pPr>
            <w:r>
              <w:t>94%</w:t>
            </w:r>
          </w:p>
        </w:tc>
        <w:tc>
          <w:tcPr>
            <w:tcW w:w="1916" w:type="dxa"/>
          </w:tcPr>
          <w:p w:rsidR="00AC4A56" w:rsidRDefault="00AC4A56" w:rsidP="00022275">
            <w:pPr>
              <w:pStyle w:val="NoSpacing"/>
              <w:jc w:val="center"/>
            </w:pPr>
            <w:r>
              <w:t>Not Released</w:t>
            </w:r>
          </w:p>
        </w:tc>
      </w:tr>
      <w:tr w:rsidR="00AC4A56" w:rsidTr="00022275">
        <w:tc>
          <w:tcPr>
            <w:tcW w:w="1915" w:type="dxa"/>
          </w:tcPr>
          <w:p w:rsidR="00AC4A56" w:rsidRDefault="00AC4A56" w:rsidP="00022275">
            <w:pPr>
              <w:pStyle w:val="NoSpacing"/>
            </w:pPr>
            <w:r>
              <w:t>Math</w:t>
            </w:r>
          </w:p>
        </w:tc>
        <w:tc>
          <w:tcPr>
            <w:tcW w:w="1915" w:type="dxa"/>
          </w:tcPr>
          <w:p w:rsidR="00AC4A56" w:rsidRDefault="00AC4A56" w:rsidP="00022275">
            <w:pPr>
              <w:pStyle w:val="NoSpacing"/>
              <w:jc w:val="center"/>
            </w:pPr>
            <w:r>
              <w:t>96%</w:t>
            </w:r>
          </w:p>
        </w:tc>
        <w:tc>
          <w:tcPr>
            <w:tcW w:w="1915" w:type="dxa"/>
          </w:tcPr>
          <w:p w:rsidR="00AC4A56" w:rsidRDefault="00AC4A56" w:rsidP="00022275">
            <w:pPr>
              <w:pStyle w:val="NoSpacing"/>
              <w:jc w:val="center"/>
            </w:pPr>
            <w:r>
              <w:t>92%</w:t>
            </w:r>
          </w:p>
        </w:tc>
        <w:tc>
          <w:tcPr>
            <w:tcW w:w="1915" w:type="dxa"/>
          </w:tcPr>
          <w:p w:rsidR="00AC4A56" w:rsidRDefault="00AC4A56" w:rsidP="00022275">
            <w:pPr>
              <w:pStyle w:val="NoSpacing"/>
              <w:jc w:val="center"/>
            </w:pPr>
            <w:r>
              <w:t>97%</w:t>
            </w:r>
          </w:p>
        </w:tc>
        <w:tc>
          <w:tcPr>
            <w:tcW w:w="1916" w:type="dxa"/>
          </w:tcPr>
          <w:p w:rsidR="00AC4A56" w:rsidRDefault="00AC4A56" w:rsidP="00022275">
            <w:pPr>
              <w:pStyle w:val="NoSpacing"/>
              <w:jc w:val="center"/>
            </w:pPr>
            <w:r>
              <w:t>Not Released</w:t>
            </w:r>
          </w:p>
        </w:tc>
      </w:tr>
      <w:tr w:rsidR="00AC4A56" w:rsidTr="00022275">
        <w:tc>
          <w:tcPr>
            <w:tcW w:w="1915" w:type="dxa"/>
          </w:tcPr>
          <w:p w:rsidR="00AC4A56" w:rsidRPr="000E2FA2" w:rsidRDefault="00AC4A56" w:rsidP="00022275">
            <w:pPr>
              <w:pStyle w:val="NoSpacing"/>
              <w:rPr>
                <w:b/>
                <w:sz w:val="24"/>
                <w:szCs w:val="24"/>
              </w:rPr>
            </w:pPr>
            <w:r w:rsidRPr="000E2FA2">
              <w:rPr>
                <w:b/>
                <w:sz w:val="24"/>
                <w:szCs w:val="24"/>
              </w:rPr>
              <w:t>ECA</w:t>
            </w:r>
          </w:p>
        </w:tc>
        <w:tc>
          <w:tcPr>
            <w:tcW w:w="1915" w:type="dxa"/>
          </w:tcPr>
          <w:p w:rsidR="00AC4A56" w:rsidRPr="000E2FA2" w:rsidRDefault="00AC4A56" w:rsidP="00022275">
            <w:pPr>
              <w:pStyle w:val="NoSpacing"/>
              <w:rPr>
                <w:b/>
                <w:sz w:val="24"/>
                <w:szCs w:val="24"/>
              </w:rPr>
            </w:pPr>
            <w:r w:rsidRPr="000E2FA2">
              <w:rPr>
                <w:b/>
                <w:sz w:val="24"/>
                <w:szCs w:val="24"/>
              </w:rPr>
              <w:t>2011-2012</w:t>
            </w:r>
          </w:p>
        </w:tc>
        <w:tc>
          <w:tcPr>
            <w:tcW w:w="1915" w:type="dxa"/>
          </w:tcPr>
          <w:p w:rsidR="00AC4A56" w:rsidRPr="000E2FA2" w:rsidRDefault="00AC4A56" w:rsidP="00022275">
            <w:pPr>
              <w:pStyle w:val="NoSpacing"/>
              <w:rPr>
                <w:b/>
                <w:sz w:val="24"/>
                <w:szCs w:val="24"/>
              </w:rPr>
            </w:pPr>
            <w:r w:rsidRPr="000E2FA2">
              <w:rPr>
                <w:b/>
                <w:sz w:val="24"/>
                <w:szCs w:val="24"/>
              </w:rPr>
              <w:t>2012-2013</w:t>
            </w:r>
          </w:p>
        </w:tc>
        <w:tc>
          <w:tcPr>
            <w:tcW w:w="1915" w:type="dxa"/>
          </w:tcPr>
          <w:p w:rsidR="00AC4A56" w:rsidRPr="000E2FA2" w:rsidRDefault="00AC4A56" w:rsidP="00022275">
            <w:pPr>
              <w:pStyle w:val="NoSpacing"/>
              <w:rPr>
                <w:b/>
                <w:sz w:val="24"/>
                <w:szCs w:val="24"/>
              </w:rPr>
            </w:pPr>
            <w:r w:rsidRPr="000E2FA2">
              <w:rPr>
                <w:b/>
                <w:sz w:val="24"/>
                <w:szCs w:val="24"/>
              </w:rPr>
              <w:t>2013-2014</w:t>
            </w:r>
          </w:p>
        </w:tc>
        <w:tc>
          <w:tcPr>
            <w:tcW w:w="1916" w:type="dxa"/>
          </w:tcPr>
          <w:p w:rsidR="00AC4A56" w:rsidRPr="000E2FA2" w:rsidRDefault="00AC4A56" w:rsidP="00022275">
            <w:pPr>
              <w:pStyle w:val="NoSpacing"/>
              <w:rPr>
                <w:b/>
                <w:sz w:val="24"/>
                <w:szCs w:val="24"/>
              </w:rPr>
            </w:pPr>
            <w:r w:rsidRPr="000E2FA2">
              <w:rPr>
                <w:b/>
                <w:sz w:val="24"/>
                <w:szCs w:val="24"/>
              </w:rPr>
              <w:t>2014-2015</w:t>
            </w:r>
          </w:p>
        </w:tc>
      </w:tr>
      <w:tr w:rsidR="00AC4A56" w:rsidTr="00022275">
        <w:tc>
          <w:tcPr>
            <w:tcW w:w="1915" w:type="dxa"/>
          </w:tcPr>
          <w:p w:rsidR="00AC4A56" w:rsidRDefault="00AC4A56" w:rsidP="00022275">
            <w:pPr>
              <w:pStyle w:val="NoSpacing"/>
            </w:pPr>
            <w:r>
              <w:t>English 10</w:t>
            </w:r>
          </w:p>
        </w:tc>
        <w:tc>
          <w:tcPr>
            <w:tcW w:w="1915" w:type="dxa"/>
          </w:tcPr>
          <w:p w:rsidR="00AC4A56" w:rsidRDefault="00AC4A56" w:rsidP="00022275">
            <w:pPr>
              <w:pStyle w:val="NoSpacing"/>
              <w:jc w:val="center"/>
            </w:pPr>
            <w:r>
              <w:t>85%</w:t>
            </w:r>
          </w:p>
        </w:tc>
        <w:tc>
          <w:tcPr>
            <w:tcW w:w="1915" w:type="dxa"/>
          </w:tcPr>
          <w:p w:rsidR="00AC4A56" w:rsidRDefault="00AC4A56" w:rsidP="00022275">
            <w:pPr>
              <w:pStyle w:val="NoSpacing"/>
              <w:jc w:val="center"/>
            </w:pPr>
            <w:r>
              <w:t>88%</w:t>
            </w:r>
          </w:p>
        </w:tc>
        <w:tc>
          <w:tcPr>
            <w:tcW w:w="1915" w:type="dxa"/>
          </w:tcPr>
          <w:p w:rsidR="00AC4A56" w:rsidRDefault="00AC4A56" w:rsidP="00022275">
            <w:pPr>
              <w:pStyle w:val="NoSpacing"/>
              <w:jc w:val="center"/>
            </w:pPr>
            <w:r>
              <w:t>86%</w:t>
            </w:r>
          </w:p>
        </w:tc>
        <w:tc>
          <w:tcPr>
            <w:tcW w:w="1916" w:type="dxa"/>
          </w:tcPr>
          <w:p w:rsidR="00AC4A56" w:rsidRDefault="00AC4A56" w:rsidP="00022275">
            <w:pPr>
              <w:pStyle w:val="NoSpacing"/>
              <w:jc w:val="center"/>
            </w:pPr>
            <w:r>
              <w:t>92%</w:t>
            </w:r>
          </w:p>
        </w:tc>
      </w:tr>
      <w:tr w:rsidR="00AC4A56" w:rsidTr="00022275">
        <w:tc>
          <w:tcPr>
            <w:tcW w:w="1915" w:type="dxa"/>
          </w:tcPr>
          <w:p w:rsidR="00AC4A56" w:rsidRDefault="00AC4A56" w:rsidP="00022275">
            <w:pPr>
              <w:pStyle w:val="NoSpacing"/>
            </w:pPr>
            <w:r>
              <w:t>Alg 1</w:t>
            </w:r>
          </w:p>
        </w:tc>
        <w:tc>
          <w:tcPr>
            <w:tcW w:w="1915" w:type="dxa"/>
          </w:tcPr>
          <w:p w:rsidR="00AC4A56" w:rsidRDefault="00AC4A56" w:rsidP="00022275">
            <w:pPr>
              <w:pStyle w:val="NoSpacing"/>
              <w:jc w:val="center"/>
            </w:pPr>
            <w:r>
              <w:t>80%</w:t>
            </w:r>
          </w:p>
        </w:tc>
        <w:tc>
          <w:tcPr>
            <w:tcW w:w="1915" w:type="dxa"/>
          </w:tcPr>
          <w:p w:rsidR="00AC4A56" w:rsidRDefault="00AC4A56" w:rsidP="00022275">
            <w:pPr>
              <w:pStyle w:val="NoSpacing"/>
              <w:jc w:val="center"/>
            </w:pPr>
            <w:r>
              <w:t>38%</w:t>
            </w:r>
          </w:p>
        </w:tc>
        <w:tc>
          <w:tcPr>
            <w:tcW w:w="1915" w:type="dxa"/>
          </w:tcPr>
          <w:p w:rsidR="00AC4A56" w:rsidRDefault="00AC4A56" w:rsidP="00022275">
            <w:pPr>
              <w:pStyle w:val="NoSpacing"/>
              <w:jc w:val="center"/>
            </w:pPr>
            <w:r>
              <w:t>65%</w:t>
            </w:r>
          </w:p>
        </w:tc>
        <w:tc>
          <w:tcPr>
            <w:tcW w:w="1916" w:type="dxa"/>
          </w:tcPr>
          <w:p w:rsidR="00AC4A56" w:rsidRDefault="00AC4A56" w:rsidP="00022275">
            <w:pPr>
              <w:pStyle w:val="NoSpacing"/>
              <w:jc w:val="center"/>
            </w:pPr>
            <w:r>
              <w:t>100%</w:t>
            </w:r>
          </w:p>
        </w:tc>
      </w:tr>
    </w:tbl>
    <w:p w:rsidR="00AC4A56" w:rsidRPr="008802EA" w:rsidRDefault="00AC4A56" w:rsidP="008802EA">
      <w:pPr>
        <w:ind w:firstLine="720"/>
      </w:pPr>
    </w:p>
    <w:p w:rsidR="009606E1" w:rsidRDefault="004A77A8" w:rsidP="008802EA">
      <w:pPr>
        <w:ind w:left="720"/>
      </w:pPr>
      <w:r w:rsidRPr="008802EA">
        <w:br/>
        <w:t>(B) Scores for assessments under IC 20-32-5-21, if appropriate.</w:t>
      </w:r>
    </w:p>
    <w:p w:rsidR="00BB203F" w:rsidRPr="008802EA" w:rsidRDefault="00BB203F" w:rsidP="00BB203F">
      <w:pPr>
        <w:pStyle w:val="ListParagraph"/>
        <w:numPr>
          <w:ilvl w:val="0"/>
          <w:numId w:val="2"/>
        </w:numPr>
      </w:pPr>
      <w:r>
        <w:t xml:space="preserve">We do participate in Running Records to assess individual performance to </w:t>
      </w:r>
      <w:r w:rsidR="00C50480">
        <w:t>ascertain</w:t>
      </w:r>
      <w:r>
        <w:t xml:space="preserve"> individual reading a</w:t>
      </w:r>
      <w:r w:rsidR="00C50480">
        <w:t>chievement levels for grades k-6. We do not as of yet formally compile or publish this data.</w:t>
      </w:r>
    </w:p>
    <w:p w:rsidR="009606E1" w:rsidRDefault="004A77A8" w:rsidP="008802EA">
      <w:pPr>
        <w:ind w:left="720"/>
      </w:pPr>
      <w:r w:rsidRPr="008802EA">
        <w:br/>
        <w:t>(C) For a freeway school, scores on a locally adopted assessment program, if appropriate.</w:t>
      </w:r>
    </w:p>
    <w:p w:rsidR="00BB203F" w:rsidRPr="008802EA" w:rsidRDefault="00BB203F" w:rsidP="00BB203F">
      <w:pPr>
        <w:pStyle w:val="ListParagraph"/>
        <w:numPr>
          <w:ilvl w:val="0"/>
          <w:numId w:val="2"/>
        </w:numPr>
      </w:pPr>
      <w:r>
        <w:t>Not Applicable</w:t>
      </w:r>
    </w:p>
    <w:p w:rsidR="009606E1" w:rsidRPr="008802EA" w:rsidRDefault="009606E1" w:rsidP="008802EA"/>
    <w:p w:rsidR="009606E1" w:rsidRDefault="004A77A8" w:rsidP="008802EA">
      <w:r w:rsidRPr="008802EA">
        <w:t>(5) Average class size.</w:t>
      </w:r>
    </w:p>
    <w:p w:rsidR="00C50480" w:rsidRPr="008802EA" w:rsidRDefault="00C50480" w:rsidP="00C50480">
      <w:pPr>
        <w:pStyle w:val="ListParagraph"/>
        <w:numPr>
          <w:ilvl w:val="0"/>
          <w:numId w:val="2"/>
        </w:numPr>
      </w:pPr>
      <w:r>
        <w:t>13 students on average.</w:t>
      </w:r>
    </w:p>
    <w:p w:rsidR="009606E1" w:rsidRPr="008802EA" w:rsidRDefault="004A77A8" w:rsidP="008802EA">
      <w:r w:rsidRPr="008802EA">
        <w:br/>
      </w:r>
      <w:r w:rsidRPr="00B31F2C">
        <w:t>(6) The number and percentage of students in the following groups or programs:</w:t>
      </w:r>
    </w:p>
    <w:p w:rsidR="009606E1" w:rsidRDefault="004A77A8" w:rsidP="008802EA">
      <w:pPr>
        <w:ind w:left="720"/>
      </w:pPr>
      <w:r w:rsidRPr="008802EA">
        <w:br/>
        <w:t>(A) Alternative education, if offered.</w:t>
      </w:r>
    </w:p>
    <w:p w:rsidR="00EA48A7" w:rsidRPr="008802EA" w:rsidRDefault="00EA48A7" w:rsidP="00EA48A7">
      <w:pPr>
        <w:pStyle w:val="ListParagraph"/>
        <w:numPr>
          <w:ilvl w:val="0"/>
          <w:numId w:val="2"/>
        </w:numPr>
      </w:pPr>
      <w:r>
        <w:t>None.</w:t>
      </w:r>
    </w:p>
    <w:p w:rsidR="009606E1" w:rsidRDefault="004A77A8" w:rsidP="008802EA">
      <w:pPr>
        <w:ind w:left="720"/>
      </w:pPr>
      <w:r w:rsidRPr="008802EA">
        <w:br/>
        <w:t>(B) Career and technical education.</w:t>
      </w:r>
    </w:p>
    <w:p w:rsidR="00EA48A7" w:rsidRPr="008802EA" w:rsidRDefault="00EA48A7" w:rsidP="00EA48A7">
      <w:pPr>
        <w:pStyle w:val="ListParagraph"/>
        <w:numPr>
          <w:ilvl w:val="0"/>
          <w:numId w:val="2"/>
        </w:numPr>
      </w:pPr>
      <w:r>
        <w:t xml:space="preserve">1 </w:t>
      </w:r>
    </w:p>
    <w:p w:rsidR="006E7F59" w:rsidRDefault="004A77A8" w:rsidP="008802EA">
      <w:pPr>
        <w:ind w:left="720"/>
      </w:pPr>
      <w:r w:rsidRPr="008802EA">
        <w:br/>
      </w:r>
      <w:r w:rsidRPr="00B31F2C">
        <w:t>(C)</w:t>
      </w:r>
      <w:r w:rsidRPr="008802EA">
        <w:t xml:space="preserve"> Special education.</w:t>
      </w:r>
      <w:r w:rsidR="00DA4252">
        <w:t xml:space="preserve">   </w:t>
      </w:r>
    </w:p>
    <w:p w:rsidR="009606E1" w:rsidRPr="008802EA" w:rsidRDefault="00DA4252" w:rsidP="006E7F59">
      <w:pPr>
        <w:pStyle w:val="ListParagraph"/>
        <w:numPr>
          <w:ilvl w:val="0"/>
          <w:numId w:val="2"/>
        </w:numPr>
      </w:pPr>
      <w:r>
        <w:t>19</w:t>
      </w:r>
    </w:p>
    <w:p w:rsidR="006E7F59" w:rsidRDefault="00DA4252" w:rsidP="008802EA">
      <w:pPr>
        <w:ind w:left="720"/>
      </w:pPr>
      <w:r>
        <w:t xml:space="preserve">  </w:t>
      </w:r>
      <w:r w:rsidR="004A77A8" w:rsidRPr="008802EA">
        <w:br/>
        <w:t>(D) High ability.</w:t>
      </w:r>
      <w:r>
        <w:t xml:space="preserve">   </w:t>
      </w:r>
    </w:p>
    <w:p w:rsidR="009606E1" w:rsidRPr="008802EA" w:rsidRDefault="006806B1" w:rsidP="006E7F59">
      <w:pPr>
        <w:pStyle w:val="ListParagraph"/>
        <w:numPr>
          <w:ilvl w:val="0"/>
          <w:numId w:val="2"/>
        </w:numPr>
      </w:pPr>
      <w:r>
        <w:t>23</w:t>
      </w:r>
    </w:p>
    <w:p w:rsidR="006E7F59" w:rsidRDefault="004A77A8" w:rsidP="008802EA">
      <w:pPr>
        <w:ind w:left="720"/>
      </w:pPr>
      <w:r w:rsidRPr="008802EA">
        <w:br/>
        <w:t>(E) Remediation.</w:t>
      </w:r>
      <w:r w:rsidR="00DA4252">
        <w:t xml:space="preserve">   </w:t>
      </w:r>
    </w:p>
    <w:p w:rsidR="009606E1" w:rsidRPr="008802EA" w:rsidRDefault="00DA4252" w:rsidP="006E7F59">
      <w:pPr>
        <w:pStyle w:val="ListParagraph"/>
        <w:numPr>
          <w:ilvl w:val="0"/>
          <w:numId w:val="5"/>
        </w:numPr>
      </w:pPr>
      <w:r>
        <w:t>4</w:t>
      </w:r>
    </w:p>
    <w:p w:rsidR="006E7F59" w:rsidRDefault="004A77A8" w:rsidP="008802EA">
      <w:pPr>
        <w:ind w:left="720"/>
      </w:pPr>
      <w:r w:rsidRPr="008802EA">
        <w:br/>
        <w:t>(F) Limited English language proficiency.</w:t>
      </w:r>
      <w:r w:rsidR="00A65AA3">
        <w:t xml:space="preserve"> </w:t>
      </w:r>
    </w:p>
    <w:p w:rsidR="009606E1" w:rsidRPr="008802EA" w:rsidRDefault="00A65AA3" w:rsidP="006E7F59">
      <w:pPr>
        <w:pStyle w:val="ListParagraph"/>
        <w:numPr>
          <w:ilvl w:val="0"/>
          <w:numId w:val="5"/>
        </w:numPr>
      </w:pPr>
      <w:r>
        <w:t>10</w:t>
      </w:r>
    </w:p>
    <w:p w:rsidR="006E7F59" w:rsidRDefault="004A77A8" w:rsidP="008802EA">
      <w:pPr>
        <w:ind w:left="720"/>
      </w:pPr>
      <w:r w:rsidRPr="008802EA">
        <w:br/>
        <w:t>(G) Students receiving free or reduced price lunch under the national school lunch program.</w:t>
      </w:r>
      <w:r w:rsidR="00A65AA3">
        <w:t xml:space="preserve">  </w:t>
      </w:r>
    </w:p>
    <w:p w:rsidR="009606E1" w:rsidRPr="008802EA" w:rsidRDefault="00A65AA3" w:rsidP="006E7F59">
      <w:pPr>
        <w:pStyle w:val="ListParagraph"/>
        <w:numPr>
          <w:ilvl w:val="0"/>
          <w:numId w:val="5"/>
        </w:numPr>
      </w:pPr>
      <w:r>
        <w:t>80</w:t>
      </w:r>
    </w:p>
    <w:p w:rsidR="009606E1" w:rsidRDefault="004A77A8" w:rsidP="008802EA">
      <w:pPr>
        <w:ind w:left="720"/>
      </w:pPr>
      <w:r w:rsidRPr="008802EA">
        <w:br/>
        <w:t>(H) School flex program, if offered.</w:t>
      </w:r>
    </w:p>
    <w:p w:rsidR="00182CA8" w:rsidRPr="008802EA" w:rsidRDefault="00182CA8" w:rsidP="00182CA8">
      <w:pPr>
        <w:pStyle w:val="ListParagraph"/>
        <w:numPr>
          <w:ilvl w:val="0"/>
          <w:numId w:val="2"/>
        </w:numPr>
      </w:pPr>
      <w:r>
        <w:t>None</w:t>
      </w:r>
    </w:p>
    <w:p w:rsidR="009606E1" w:rsidRDefault="004A77A8" w:rsidP="008802EA">
      <w:r w:rsidRPr="008802EA">
        <w:lastRenderedPageBreak/>
        <w:br/>
        <w:t>(7) Advanced placement, including the following:</w:t>
      </w:r>
    </w:p>
    <w:p w:rsidR="00C50480" w:rsidRPr="008802EA" w:rsidRDefault="00C50480" w:rsidP="00C50480">
      <w:pPr>
        <w:pStyle w:val="ListParagraph"/>
        <w:numPr>
          <w:ilvl w:val="0"/>
          <w:numId w:val="2"/>
        </w:numPr>
      </w:pPr>
      <w:r>
        <w:t xml:space="preserve">We currently do not have any students in AP </w:t>
      </w:r>
    </w:p>
    <w:p w:rsidR="009606E1" w:rsidRPr="008802EA" w:rsidRDefault="009606E1" w:rsidP="008802EA"/>
    <w:p w:rsidR="008802EA" w:rsidRDefault="004A77A8" w:rsidP="00C50480">
      <w:pPr>
        <w:ind w:firstLine="720"/>
      </w:pPr>
      <w:r w:rsidRPr="008802EA">
        <w:t>(A) For advanced placement tests, the percentage of students:</w:t>
      </w:r>
      <w:r w:rsidR="00C50480">
        <w:t xml:space="preserve"> N/A</w:t>
      </w:r>
    </w:p>
    <w:p w:rsidR="009606E1" w:rsidRPr="008802EA" w:rsidRDefault="004A77A8" w:rsidP="008802EA">
      <w:pPr>
        <w:ind w:left="720" w:firstLine="720"/>
      </w:pPr>
      <w:r w:rsidRPr="008802EA">
        <w:t xml:space="preserve">(i) scoring </w:t>
      </w:r>
    </w:p>
    <w:p w:rsidR="009606E1" w:rsidRPr="008802EA" w:rsidRDefault="004A77A8" w:rsidP="008802EA">
      <w:pPr>
        <w:ind w:left="1440" w:firstLine="720"/>
      </w:pPr>
      <w:r w:rsidRPr="008802EA">
        <w:t xml:space="preserve">three </w:t>
      </w:r>
      <w:r w:rsidR="009606E1" w:rsidRPr="008802EA">
        <w:t>(3)</w:t>
      </w:r>
      <w:r w:rsidRPr="008802EA">
        <w:t xml:space="preserve"> </w:t>
      </w:r>
      <w:r w:rsidR="00EA48A7">
        <w:t>N/A</w:t>
      </w:r>
    </w:p>
    <w:p w:rsidR="009606E1" w:rsidRPr="008802EA" w:rsidRDefault="009606E1" w:rsidP="008802EA">
      <w:pPr>
        <w:ind w:left="1440" w:firstLine="720"/>
      </w:pPr>
      <w:r w:rsidRPr="008802EA">
        <w:t xml:space="preserve">four (4) </w:t>
      </w:r>
      <w:r w:rsidR="00EA48A7">
        <w:t>N/A</w:t>
      </w:r>
    </w:p>
    <w:p w:rsidR="00CF6331" w:rsidRPr="008802EA" w:rsidRDefault="004A77A8" w:rsidP="008802EA">
      <w:pPr>
        <w:ind w:left="1440" w:firstLine="720"/>
      </w:pPr>
      <w:r w:rsidRPr="008802EA">
        <w:t>five (5)</w:t>
      </w:r>
      <w:r w:rsidR="00EA48A7">
        <w:t xml:space="preserve"> N/A</w:t>
      </w:r>
      <w:r w:rsidRPr="008802EA">
        <w:br/>
        <w:t>(ii) taking the test.</w:t>
      </w:r>
      <w:r w:rsidR="00EA48A7">
        <w:t xml:space="preserve"> N/A</w:t>
      </w:r>
    </w:p>
    <w:p w:rsidR="00CF6331" w:rsidRPr="008802EA" w:rsidRDefault="00CF6331" w:rsidP="008802EA"/>
    <w:p w:rsidR="00CF6331" w:rsidRPr="008802EA" w:rsidRDefault="004A77A8" w:rsidP="008802EA">
      <w:r w:rsidRPr="00E42089">
        <w:t>(B)</w:t>
      </w:r>
      <w:r w:rsidRPr="008802EA">
        <w:t xml:space="preserve"> For the Scholastic Aptitude Test:</w:t>
      </w:r>
    </w:p>
    <w:p w:rsidR="00E91801" w:rsidRDefault="004A77A8" w:rsidP="008802EA">
      <w:pPr>
        <w:ind w:left="720"/>
      </w:pPr>
      <w:r w:rsidRPr="008802EA">
        <w:t>(i) test scores for all students taking the test;</w:t>
      </w:r>
      <w:r w:rsidRPr="008802EA">
        <w:br/>
        <w:t>(ii) test scores for students completing the academic honors diploma program; and</w:t>
      </w:r>
      <w:r w:rsidRPr="008802EA">
        <w:br/>
        <w:t>(iii) the percentage of students taking the test.</w:t>
      </w:r>
      <w:r w:rsidR="006E7F59">
        <w:t xml:space="preserve"> 6%</w:t>
      </w:r>
    </w:p>
    <w:tbl>
      <w:tblPr>
        <w:tblStyle w:val="TableGrid"/>
        <w:tblW w:w="0" w:type="auto"/>
        <w:tblLook w:val="04A0" w:firstRow="1" w:lastRow="0" w:firstColumn="1" w:lastColumn="0" w:noHBand="0" w:noVBand="1"/>
      </w:tblPr>
      <w:tblGrid>
        <w:gridCol w:w="2358"/>
        <w:gridCol w:w="1620"/>
        <w:gridCol w:w="1530"/>
        <w:gridCol w:w="1350"/>
        <w:gridCol w:w="1080"/>
        <w:gridCol w:w="1638"/>
      </w:tblGrid>
      <w:tr w:rsidR="006E7F59" w:rsidTr="00B3548B">
        <w:tc>
          <w:tcPr>
            <w:tcW w:w="2358" w:type="dxa"/>
          </w:tcPr>
          <w:p w:rsidR="006E7F59" w:rsidRDefault="006E7F59" w:rsidP="00B3548B">
            <w:pPr>
              <w:pStyle w:val="NoSpacing"/>
            </w:pPr>
            <w:r>
              <w:t>Student</w:t>
            </w:r>
          </w:p>
        </w:tc>
        <w:tc>
          <w:tcPr>
            <w:tcW w:w="1620" w:type="dxa"/>
          </w:tcPr>
          <w:p w:rsidR="006E7F59" w:rsidRDefault="006E7F59" w:rsidP="00B3548B">
            <w:pPr>
              <w:pStyle w:val="NoSpacing"/>
            </w:pPr>
            <w:r>
              <w:t>Diploma Type</w:t>
            </w:r>
          </w:p>
        </w:tc>
        <w:tc>
          <w:tcPr>
            <w:tcW w:w="1530" w:type="dxa"/>
          </w:tcPr>
          <w:p w:rsidR="006E7F59" w:rsidRDefault="006E7F59" w:rsidP="00B3548B">
            <w:pPr>
              <w:pStyle w:val="NoSpacing"/>
            </w:pPr>
            <w:r>
              <w:t>SAT date</w:t>
            </w:r>
          </w:p>
        </w:tc>
        <w:tc>
          <w:tcPr>
            <w:tcW w:w="1350" w:type="dxa"/>
          </w:tcPr>
          <w:p w:rsidR="006E7F59" w:rsidRDefault="006E7F59" w:rsidP="00B3548B">
            <w:pPr>
              <w:pStyle w:val="NoSpacing"/>
            </w:pPr>
            <w:r>
              <w:t>SAT Reading</w:t>
            </w:r>
          </w:p>
        </w:tc>
        <w:tc>
          <w:tcPr>
            <w:tcW w:w="1080" w:type="dxa"/>
          </w:tcPr>
          <w:p w:rsidR="006E7F59" w:rsidRDefault="006E7F59" w:rsidP="00B3548B">
            <w:pPr>
              <w:pStyle w:val="NoSpacing"/>
            </w:pPr>
            <w:r>
              <w:t>SAT math</w:t>
            </w:r>
          </w:p>
        </w:tc>
        <w:tc>
          <w:tcPr>
            <w:tcW w:w="1638" w:type="dxa"/>
          </w:tcPr>
          <w:p w:rsidR="006E7F59" w:rsidRDefault="006E7F59" w:rsidP="00B3548B">
            <w:pPr>
              <w:pStyle w:val="NoSpacing"/>
              <w:tabs>
                <w:tab w:val="right" w:pos="2420"/>
              </w:tabs>
            </w:pPr>
            <w:r>
              <w:t>SAT writing</w:t>
            </w:r>
            <w:r>
              <w:tab/>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 xml:space="preserve">AHD </w:t>
            </w:r>
          </w:p>
        </w:tc>
        <w:tc>
          <w:tcPr>
            <w:tcW w:w="1530" w:type="dxa"/>
          </w:tcPr>
          <w:p w:rsidR="006E7F59" w:rsidRDefault="006E7F59" w:rsidP="00B3548B">
            <w:pPr>
              <w:pStyle w:val="NoSpacing"/>
            </w:pPr>
            <w:r>
              <w:t>10/11/14</w:t>
            </w:r>
          </w:p>
        </w:tc>
        <w:tc>
          <w:tcPr>
            <w:tcW w:w="1350" w:type="dxa"/>
          </w:tcPr>
          <w:p w:rsidR="006E7F59" w:rsidRDefault="006E7F59" w:rsidP="00B3548B">
            <w:pPr>
              <w:pStyle w:val="NoSpacing"/>
            </w:pPr>
            <w:r>
              <w:t>560</w:t>
            </w:r>
          </w:p>
        </w:tc>
        <w:tc>
          <w:tcPr>
            <w:tcW w:w="1080" w:type="dxa"/>
          </w:tcPr>
          <w:p w:rsidR="006E7F59" w:rsidRDefault="006E7F59" w:rsidP="00B3548B">
            <w:pPr>
              <w:pStyle w:val="NoSpacing"/>
            </w:pPr>
            <w:r>
              <w:t>560</w:t>
            </w:r>
          </w:p>
        </w:tc>
        <w:tc>
          <w:tcPr>
            <w:tcW w:w="1638" w:type="dxa"/>
          </w:tcPr>
          <w:p w:rsidR="006E7F59" w:rsidRDefault="006E7F59" w:rsidP="00B3548B">
            <w:pPr>
              <w:pStyle w:val="NoSpacing"/>
            </w:pPr>
            <w:r>
              <w:t>520</w:t>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Core 40</w:t>
            </w:r>
          </w:p>
        </w:tc>
        <w:tc>
          <w:tcPr>
            <w:tcW w:w="1530" w:type="dxa"/>
          </w:tcPr>
          <w:p w:rsidR="006E7F59" w:rsidRDefault="006E7F59" w:rsidP="00B3548B">
            <w:pPr>
              <w:pStyle w:val="NoSpacing"/>
            </w:pPr>
            <w:r>
              <w:t>N/A</w:t>
            </w:r>
          </w:p>
        </w:tc>
        <w:tc>
          <w:tcPr>
            <w:tcW w:w="1350" w:type="dxa"/>
          </w:tcPr>
          <w:p w:rsidR="006E7F59" w:rsidRDefault="006E7F59" w:rsidP="00B3548B">
            <w:pPr>
              <w:pStyle w:val="NoSpacing"/>
            </w:pPr>
          </w:p>
        </w:tc>
        <w:tc>
          <w:tcPr>
            <w:tcW w:w="1080" w:type="dxa"/>
          </w:tcPr>
          <w:p w:rsidR="006E7F59" w:rsidRDefault="006E7F59" w:rsidP="00B3548B">
            <w:pPr>
              <w:pStyle w:val="NoSpacing"/>
            </w:pPr>
          </w:p>
        </w:tc>
        <w:tc>
          <w:tcPr>
            <w:tcW w:w="1638" w:type="dxa"/>
          </w:tcPr>
          <w:p w:rsidR="006E7F59" w:rsidRDefault="006E7F59" w:rsidP="00B3548B">
            <w:pPr>
              <w:pStyle w:val="NoSpacing"/>
            </w:pP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AHD</w:t>
            </w:r>
          </w:p>
        </w:tc>
        <w:tc>
          <w:tcPr>
            <w:tcW w:w="1530" w:type="dxa"/>
          </w:tcPr>
          <w:p w:rsidR="006E7F59" w:rsidRDefault="006E7F59" w:rsidP="00B3548B">
            <w:pPr>
              <w:pStyle w:val="NoSpacing"/>
            </w:pPr>
            <w:r>
              <w:t>11/08/14</w:t>
            </w:r>
          </w:p>
        </w:tc>
        <w:tc>
          <w:tcPr>
            <w:tcW w:w="1350" w:type="dxa"/>
          </w:tcPr>
          <w:p w:rsidR="006E7F59" w:rsidRDefault="006E7F59" w:rsidP="00B3548B">
            <w:pPr>
              <w:pStyle w:val="NoSpacing"/>
            </w:pPr>
            <w:r>
              <w:t>800</w:t>
            </w:r>
          </w:p>
        </w:tc>
        <w:tc>
          <w:tcPr>
            <w:tcW w:w="1080" w:type="dxa"/>
          </w:tcPr>
          <w:p w:rsidR="006E7F59" w:rsidRDefault="006E7F59" w:rsidP="00B3548B">
            <w:pPr>
              <w:pStyle w:val="NoSpacing"/>
            </w:pPr>
            <w:r>
              <w:t>620</w:t>
            </w:r>
          </w:p>
        </w:tc>
        <w:tc>
          <w:tcPr>
            <w:tcW w:w="1638" w:type="dxa"/>
          </w:tcPr>
          <w:p w:rsidR="006E7F59" w:rsidRDefault="006E7F59" w:rsidP="00B3548B">
            <w:pPr>
              <w:pStyle w:val="NoSpacing"/>
            </w:pPr>
            <w:r>
              <w:t>780</w:t>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Core 40</w:t>
            </w:r>
          </w:p>
        </w:tc>
        <w:tc>
          <w:tcPr>
            <w:tcW w:w="1530" w:type="dxa"/>
          </w:tcPr>
          <w:p w:rsidR="006E7F59" w:rsidRDefault="006E7F59" w:rsidP="00B3548B">
            <w:pPr>
              <w:pStyle w:val="NoSpacing"/>
            </w:pPr>
            <w:r>
              <w:t>3/14/15</w:t>
            </w:r>
          </w:p>
        </w:tc>
        <w:tc>
          <w:tcPr>
            <w:tcW w:w="1350" w:type="dxa"/>
          </w:tcPr>
          <w:p w:rsidR="006E7F59" w:rsidRDefault="006E7F59" w:rsidP="00B3548B">
            <w:pPr>
              <w:pStyle w:val="NoSpacing"/>
            </w:pPr>
            <w:r>
              <w:t>540</w:t>
            </w:r>
          </w:p>
        </w:tc>
        <w:tc>
          <w:tcPr>
            <w:tcW w:w="1080" w:type="dxa"/>
          </w:tcPr>
          <w:p w:rsidR="006E7F59" w:rsidRDefault="006E7F59" w:rsidP="00B3548B">
            <w:pPr>
              <w:pStyle w:val="NoSpacing"/>
            </w:pPr>
            <w:r>
              <w:t>480</w:t>
            </w:r>
          </w:p>
        </w:tc>
        <w:tc>
          <w:tcPr>
            <w:tcW w:w="1638" w:type="dxa"/>
          </w:tcPr>
          <w:p w:rsidR="006E7F59" w:rsidRDefault="006E7F59" w:rsidP="00B3548B">
            <w:pPr>
              <w:pStyle w:val="NoSpacing"/>
            </w:pPr>
            <w:r>
              <w:t>470</w:t>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Core 40</w:t>
            </w:r>
          </w:p>
        </w:tc>
        <w:tc>
          <w:tcPr>
            <w:tcW w:w="1530" w:type="dxa"/>
          </w:tcPr>
          <w:p w:rsidR="006E7F59" w:rsidRDefault="006E7F59" w:rsidP="00B3548B">
            <w:pPr>
              <w:pStyle w:val="NoSpacing"/>
            </w:pPr>
            <w:r>
              <w:t>1/24/15</w:t>
            </w:r>
          </w:p>
        </w:tc>
        <w:tc>
          <w:tcPr>
            <w:tcW w:w="1350" w:type="dxa"/>
          </w:tcPr>
          <w:p w:rsidR="006E7F59" w:rsidRDefault="006E7F59" w:rsidP="00B3548B">
            <w:pPr>
              <w:pStyle w:val="NoSpacing"/>
            </w:pPr>
            <w:r>
              <w:t>550</w:t>
            </w:r>
          </w:p>
        </w:tc>
        <w:tc>
          <w:tcPr>
            <w:tcW w:w="1080" w:type="dxa"/>
          </w:tcPr>
          <w:p w:rsidR="006E7F59" w:rsidRDefault="006E7F59" w:rsidP="00B3548B">
            <w:pPr>
              <w:pStyle w:val="NoSpacing"/>
            </w:pPr>
            <w:r>
              <w:t>610</w:t>
            </w:r>
          </w:p>
        </w:tc>
        <w:tc>
          <w:tcPr>
            <w:tcW w:w="1638" w:type="dxa"/>
          </w:tcPr>
          <w:p w:rsidR="006E7F59" w:rsidRDefault="006E7F59" w:rsidP="00B3548B">
            <w:pPr>
              <w:pStyle w:val="NoSpacing"/>
            </w:pPr>
            <w:r>
              <w:t>380</w:t>
            </w:r>
          </w:p>
        </w:tc>
      </w:tr>
      <w:tr w:rsidR="006E7F59" w:rsidTr="00B3548B">
        <w:tc>
          <w:tcPr>
            <w:tcW w:w="2358" w:type="dxa"/>
          </w:tcPr>
          <w:p w:rsidR="006E7F59" w:rsidRPr="005239A8" w:rsidRDefault="006E7F59" w:rsidP="00B3548B">
            <w:pPr>
              <w:pStyle w:val="NoSpacing"/>
            </w:pPr>
            <w:r>
              <w:t>&amp;&amp;&amp;&amp;&amp;</w:t>
            </w:r>
          </w:p>
        </w:tc>
        <w:tc>
          <w:tcPr>
            <w:tcW w:w="1620" w:type="dxa"/>
          </w:tcPr>
          <w:p w:rsidR="006E7F59" w:rsidRDefault="006E7F59" w:rsidP="00B3548B">
            <w:pPr>
              <w:pStyle w:val="NoSpacing"/>
            </w:pPr>
            <w:r>
              <w:t>Core 40</w:t>
            </w:r>
          </w:p>
        </w:tc>
        <w:tc>
          <w:tcPr>
            <w:tcW w:w="1530" w:type="dxa"/>
          </w:tcPr>
          <w:p w:rsidR="006E7F59" w:rsidRDefault="006E7F59" w:rsidP="00B3548B">
            <w:pPr>
              <w:pStyle w:val="NoSpacing"/>
            </w:pPr>
            <w:r>
              <w:t>N/A</w:t>
            </w:r>
          </w:p>
        </w:tc>
        <w:tc>
          <w:tcPr>
            <w:tcW w:w="1350" w:type="dxa"/>
          </w:tcPr>
          <w:p w:rsidR="006E7F59" w:rsidRDefault="006E7F59" w:rsidP="00B3548B">
            <w:pPr>
              <w:pStyle w:val="NoSpacing"/>
            </w:pPr>
          </w:p>
        </w:tc>
        <w:tc>
          <w:tcPr>
            <w:tcW w:w="1080" w:type="dxa"/>
          </w:tcPr>
          <w:p w:rsidR="006E7F59" w:rsidRDefault="006E7F59" w:rsidP="00B3548B">
            <w:pPr>
              <w:pStyle w:val="NoSpacing"/>
            </w:pPr>
          </w:p>
        </w:tc>
        <w:tc>
          <w:tcPr>
            <w:tcW w:w="1638" w:type="dxa"/>
          </w:tcPr>
          <w:p w:rsidR="006E7F59" w:rsidRDefault="006E7F59" w:rsidP="00B3548B">
            <w:pPr>
              <w:pStyle w:val="NoSpacing"/>
            </w:pP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AHD</w:t>
            </w:r>
          </w:p>
        </w:tc>
        <w:tc>
          <w:tcPr>
            <w:tcW w:w="1530" w:type="dxa"/>
          </w:tcPr>
          <w:p w:rsidR="006E7F59" w:rsidRDefault="006E7F59" w:rsidP="00B3548B">
            <w:pPr>
              <w:pStyle w:val="NoSpacing"/>
            </w:pPr>
            <w:r>
              <w:t>12/06/14</w:t>
            </w:r>
          </w:p>
        </w:tc>
        <w:tc>
          <w:tcPr>
            <w:tcW w:w="1350" w:type="dxa"/>
          </w:tcPr>
          <w:p w:rsidR="006E7F59" w:rsidRDefault="006E7F59" w:rsidP="00B3548B">
            <w:pPr>
              <w:pStyle w:val="NoSpacing"/>
            </w:pPr>
            <w:r>
              <w:t>530</w:t>
            </w:r>
          </w:p>
        </w:tc>
        <w:tc>
          <w:tcPr>
            <w:tcW w:w="1080" w:type="dxa"/>
          </w:tcPr>
          <w:p w:rsidR="006E7F59" w:rsidRDefault="006E7F59" w:rsidP="00B3548B">
            <w:pPr>
              <w:pStyle w:val="NoSpacing"/>
            </w:pPr>
            <w:r>
              <w:t>500</w:t>
            </w:r>
          </w:p>
        </w:tc>
        <w:tc>
          <w:tcPr>
            <w:tcW w:w="1638" w:type="dxa"/>
          </w:tcPr>
          <w:p w:rsidR="006E7F59" w:rsidRDefault="006E7F59" w:rsidP="00B3548B">
            <w:pPr>
              <w:pStyle w:val="NoSpacing"/>
            </w:pPr>
            <w:r>
              <w:t>460</w:t>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AHD</w:t>
            </w:r>
          </w:p>
        </w:tc>
        <w:tc>
          <w:tcPr>
            <w:tcW w:w="1530" w:type="dxa"/>
          </w:tcPr>
          <w:p w:rsidR="006E7F59" w:rsidRDefault="006E7F59" w:rsidP="00B3548B">
            <w:pPr>
              <w:pStyle w:val="NoSpacing"/>
            </w:pPr>
            <w:r>
              <w:t>05/03/14</w:t>
            </w:r>
          </w:p>
        </w:tc>
        <w:tc>
          <w:tcPr>
            <w:tcW w:w="1350" w:type="dxa"/>
          </w:tcPr>
          <w:p w:rsidR="006E7F59" w:rsidRDefault="006E7F59" w:rsidP="00B3548B">
            <w:pPr>
              <w:pStyle w:val="NoSpacing"/>
            </w:pPr>
            <w:r>
              <w:t>680</w:t>
            </w:r>
          </w:p>
        </w:tc>
        <w:tc>
          <w:tcPr>
            <w:tcW w:w="1080" w:type="dxa"/>
          </w:tcPr>
          <w:p w:rsidR="006E7F59" w:rsidRDefault="006E7F59" w:rsidP="00B3548B">
            <w:pPr>
              <w:pStyle w:val="NoSpacing"/>
            </w:pPr>
            <w:r>
              <w:t>670</w:t>
            </w:r>
          </w:p>
        </w:tc>
        <w:tc>
          <w:tcPr>
            <w:tcW w:w="1638" w:type="dxa"/>
          </w:tcPr>
          <w:p w:rsidR="006E7F59" w:rsidRDefault="006E7F59" w:rsidP="00B3548B">
            <w:pPr>
              <w:pStyle w:val="NoSpacing"/>
            </w:pPr>
            <w:r>
              <w:t>570</w:t>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AHD</w:t>
            </w:r>
          </w:p>
        </w:tc>
        <w:tc>
          <w:tcPr>
            <w:tcW w:w="1530" w:type="dxa"/>
          </w:tcPr>
          <w:p w:rsidR="006E7F59" w:rsidRDefault="006E7F59" w:rsidP="00B3548B">
            <w:pPr>
              <w:pStyle w:val="NoSpacing"/>
            </w:pPr>
            <w:r>
              <w:t>03/14/15</w:t>
            </w:r>
          </w:p>
        </w:tc>
        <w:tc>
          <w:tcPr>
            <w:tcW w:w="1350" w:type="dxa"/>
          </w:tcPr>
          <w:p w:rsidR="006E7F59" w:rsidRDefault="006E7F59" w:rsidP="00B3548B">
            <w:pPr>
              <w:pStyle w:val="NoSpacing"/>
            </w:pPr>
            <w:r>
              <w:t>580</w:t>
            </w:r>
          </w:p>
        </w:tc>
        <w:tc>
          <w:tcPr>
            <w:tcW w:w="1080" w:type="dxa"/>
          </w:tcPr>
          <w:p w:rsidR="006E7F59" w:rsidRDefault="006E7F59" w:rsidP="00B3548B">
            <w:pPr>
              <w:pStyle w:val="NoSpacing"/>
            </w:pPr>
            <w:r>
              <w:t>520</w:t>
            </w:r>
          </w:p>
        </w:tc>
        <w:tc>
          <w:tcPr>
            <w:tcW w:w="1638" w:type="dxa"/>
          </w:tcPr>
          <w:p w:rsidR="006E7F59" w:rsidRDefault="006E7F59" w:rsidP="00B3548B">
            <w:pPr>
              <w:pStyle w:val="NoSpacing"/>
            </w:pPr>
            <w:r>
              <w:t>620</w:t>
            </w:r>
          </w:p>
        </w:tc>
      </w:tr>
      <w:tr w:rsidR="006E7F59" w:rsidTr="00B3548B">
        <w:tc>
          <w:tcPr>
            <w:tcW w:w="2358" w:type="dxa"/>
          </w:tcPr>
          <w:p w:rsidR="006E7F59" w:rsidRPr="005239A8" w:rsidRDefault="006E7F59" w:rsidP="00B3548B">
            <w:pPr>
              <w:pStyle w:val="NoSpacing"/>
            </w:pPr>
            <w:r>
              <w:t>$$$$$</w:t>
            </w:r>
          </w:p>
        </w:tc>
        <w:tc>
          <w:tcPr>
            <w:tcW w:w="1620" w:type="dxa"/>
          </w:tcPr>
          <w:p w:rsidR="006E7F59" w:rsidRDefault="006E7F59" w:rsidP="00B3548B">
            <w:pPr>
              <w:pStyle w:val="NoSpacing"/>
            </w:pPr>
            <w:r>
              <w:t>AHD</w:t>
            </w:r>
          </w:p>
        </w:tc>
        <w:tc>
          <w:tcPr>
            <w:tcW w:w="1530" w:type="dxa"/>
          </w:tcPr>
          <w:p w:rsidR="006E7F59" w:rsidRDefault="006E7F59" w:rsidP="00B3548B">
            <w:pPr>
              <w:pStyle w:val="NoSpacing"/>
            </w:pPr>
            <w:r>
              <w:t>03/14/15</w:t>
            </w:r>
          </w:p>
        </w:tc>
        <w:tc>
          <w:tcPr>
            <w:tcW w:w="1350" w:type="dxa"/>
          </w:tcPr>
          <w:p w:rsidR="006E7F59" w:rsidRDefault="006E7F59" w:rsidP="00B3548B">
            <w:pPr>
              <w:pStyle w:val="NoSpacing"/>
            </w:pPr>
            <w:r>
              <w:t>640</w:t>
            </w:r>
          </w:p>
        </w:tc>
        <w:tc>
          <w:tcPr>
            <w:tcW w:w="1080" w:type="dxa"/>
          </w:tcPr>
          <w:p w:rsidR="006E7F59" w:rsidRDefault="006E7F59" w:rsidP="00B3548B">
            <w:pPr>
              <w:pStyle w:val="NoSpacing"/>
            </w:pPr>
            <w:r>
              <w:t>500</w:t>
            </w:r>
          </w:p>
        </w:tc>
        <w:tc>
          <w:tcPr>
            <w:tcW w:w="1638" w:type="dxa"/>
          </w:tcPr>
          <w:p w:rsidR="006E7F59" w:rsidRDefault="006E7F59" w:rsidP="00B3548B">
            <w:pPr>
              <w:pStyle w:val="NoSpacing"/>
            </w:pPr>
            <w:r>
              <w:t>550</w:t>
            </w:r>
          </w:p>
        </w:tc>
      </w:tr>
      <w:tr w:rsidR="006E7F59" w:rsidTr="00B3548B">
        <w:tc>
          <w:tcPr>
            <w:tcW w:w="2358" w:type="dxa"/>
          </w:tcPr>
          <w:p w:rsidR="006E7F59" w:rsidRPr="005239A8" w:rsidRDefault="006E7F59" w:rsidP="00B3548B">
            <w:pPr>
              <w:pStyle w:val="NoSpacing"/>
            </w:pPr>
            <w:r>
              <w:t>&amp;&amp;&amp;&amp;&amp;&amp;</w:t>
            </w:r>
          </w:p>
        </w:tc>
        <w:tc>
          <w:tcPr>
            <w:tcW w:w="1620" w:type="dxa"/>
          </w:tcPr>
          <w:p w:rsidR="006E7F59" w:rsidRDefault="006E7F59" w:rsidP="00B3548B">
            <w:pPr>
              <w:pStyle w:val="NoSpacing"/>
            </w:pPr>
            <w:r>
              <w:t>AHD</w:t>
            </w:r>
          </w:p>
        </w:tc>
        <w:tc>
          <w:tcPr>
            <w:tcW w:w="1530" w:type="dxa"/>
          </w:tcPr>
          <w:p w:rsidR="006E7F59" w:rsidRDefault="006E7F59" w:rsidP="00B3548B">
            <w:pPr>
              <w:pStyle w:val="NoSpacing"/>
            </w:pPr>
            <w:r>
              <w:t>03/14/15</w:t>
            </w:r>
          </w:p>
        </w:tc>
        <w:tc>
          <w:tcPr>
            <w:tcW w:w="1350" w:type="dxa"/>
          </w:tcPr>
          <w:p w:rsidR="006E7F59" w:rsidRDefault="006E7F59" w:rsidP="00B3548B">
            <w:pPr>
              <w:pStyle w:val="NoSpacing"/>
            </w:pPr>
            <w:r>
              <w:t>650</w:t>
            </w:r>
          </w:p>
        </w:tc>
        <w:tc>
          <w:tcPr>
            <w:tcW w:w="1080" w:type="dxa"/>
          </w:tcPr>
          <w:p w:rsidR="006E7F59" w:rsidRDefault="006E7F59" w:rsidP="00B3548B">
            <w:pPr>
              <w:pStyle w:val="NoSpacing"/>
            </w:pPr>
            <w:r>
              <w:t>580</w:t>
            </w:r>
          </w:p>
        </w:tc>
        <w:tc>
          <w:tcPr>
            <w:tcW w:w="1638" w:type="dxa"/>
          </w:tcPr>
          <w:p w:rsidR="006E7F59" w:rsidRDefault="006E7F59" w:rsidP="00B3548B">
            <w:pPr>
              <w:pStyle w:val="NoSpacing"/>
            </w:pPr>
            <w:r>
              <w:t>640</w:t>
            </w:r>
          </w:p>
        </w:tc>
      </w:tr>
    </w:tbl>
    <w:p w:rsidR="00CF6331" w:rsidRPr="008802EA" w:rsidRDefault="00CF6331" w:rsidP="008802EA"/>
    <w:p w:rsidR="00CF6331" w:rsidRPr="008802EA" w:rsidRDefault="004A77A8" w:rsidP="008802EA">
      <w:r w:rsidRPr="00E42089">
        <w:t>(8)</w:t>
      </w:r>
      <w:r w:rsidRPr="008802EA">
        <w:t xml:space="preserve"> Course completion, including the number and percentage of students completing the following programs:</w:t>
      </w:r>
    </w:p>
    <w:p w:rsidR="00E42089" w:rsidRDefault="004A77A8" w:rsidP="00E42089">
      <w:pPr>
        <w:ind w:left="720"/>
      </w:pPr>
      <w:r w:rsidRPr="008802EA">
        <w:br/>
      </w:r>
      <w:r w:rsidRPr="00E42089">
        <w:t>(A) Academic honors diploma.</w:t>
      </w:r>
    </w:p>
    <w:p w:rsidR="00E42089" w:rsidRPr="00E42089" w:rsidRDefault="00E42089" w:rsidP="00E42089">
      <w:pPr>
        <w:pStyle w:val="ListParagraph"/>
        <w:numPr>
          <w:ilvl w:val="0"/>
          <w:numId w:val="2"/>
        </w:numPr>
      </w:pPr>
      <w:r>
        <w:t>4 Students or 50%</w:t>
      </w:r>
    </w:p>
    <w:p w:rsidR="00E42089" w:rsidRDefault="004A77A8" w:rsidP="00E42089">
      <w:pPr>
        <w:ind w:left="720"/>
      </w:pPr>
      <w:r w:rsidRPr="00EA48A7">
        <w:rPr>
          <w:highlight w:val="yellow"/>
        </w:rPr>
        <w:lastRenderedPageBreak/>
        <w:br/>
      </w:r>
      <w:r w:rsidRPr="00E42089">
        <w:t>(B) Core 40 curriculum.</w:t>
      </w:r>
    </w:p>
    <w:p w:rsidR="00E42089" w:rsidRPr="00E42089" w:rsidRDefault="00E42089" w:rsidP="00E42089">
      <w:pPr>
        <w:pStyle w:val="ListParagraph"/>
        <w:numPr>
          <w:ilvl w:val="0"/>
          <w:numId w:val="2"/>
        </w:numPr>
      </w:pPr>
      <w:r>
        <w:t>4 Students of 50%</w:t>
      </w:r>
    </w:p>
    <w:p w:rsidR="00CF6331" w:rsidRDefault="004A77A8" w:rsidP="008802EA">
      <w:pPr>
        <w:ind w:left="720"/>
      </w:pPr>
      <w:r w:rsidRPr="00EA48A7">
        <w:rPr>
          <w:highlight w:val="yellow"/>
        </w:rPr>
        <w:br/>
      </w:r>
      <w:r w:rsidRPr="00E42089">
        <w:t>(C) Career and technical programs.</w:t>
      </w:r>
    </w:p>
    <w:p w:rsidR="00E42089" w:rsidRPr="008802EA" w:rsidRDefault="00E42089" w:rsidP="00E42089">
      <w:pPr>
        <w:pStyle w:val="ListParagraph"/>
        <w:numPr>
          <w:ilvl w:val="0"/>
          <w:numId w:val="2"/>
        </w:numPr>
      </w:pPr>
      <w:r>
        <w:t>1 Student or 12.5%</w:t>
      </w:r>
    </w:p>
    <w:p w:rsidR="008802EA" w:rsidRPr="008802EA" w:rsidRDefault="008802EA" w:rsidP="008802EA"/>
    <w:p w:rsidR="008802EA" w:rsidRDefault="004A77A8" w:rsidP="008802EA">
      <w:r w:rsidRPr="00EA48A7">
        <w:t>(9)</w:t>
      </w:r>
      <w:r w:rsidRPr="008802EA">
        <w:t xml:space="preserve"> The percentage of grade 8 students enrolled in algebra I.</w:t>
      </w:r>
    </w:p>
    <w:p w:rsidR="00EA48A7" w:rsidRPr="008802EA" w:rsidRDefault="00EA48A7" w:rsidP="00EA48A7">
      <w:pPr>
        <w:pStyle w:val="ListParagraph"/>
        <w:numPr>
          <w:ilvl w:val="0"/>
          <w:numId w:val="2"/>
        </w:numPr>
      </w:pPr>
      <w:r>
        <w:t>0%</w:t>
      </w:r>
    </w:p>
    <w:p w:rsidR="008802EA" w:rsidRDefault="004A77A8" w:rsidP="008802EA">
      <w:r w:rsidRPr="008802EA">
        <w:br/>
      </w:r>
      <w:r w:rsidRPr="00EA48A7">
        <w:t>(10)</w:t>
      </w:r>
      <w:r w:rsidRPr="008802EA">
        <w:t xml:space="preserve"> The percentage of graduates who pursue higher education.</w:t>
      </w:r>
    </w:p>
    <w:p w:rsidR="00EA48A7" w:rsidRPr="008802EA" w:rsidRDefault="00EA48A7" w:rsidP="00EA48A7">
      <w:pPr>
        <w:pStyle w:val="ListParagraph"/>
        <w:numPr>
          <w:ilvl w:val="0"/>
          <w:numId w:val="2"/>
        </w:numPr>
      </w:pPr>
      <w:r>
        <w:t>75%</w:t>
      </w:r>
    </w:p>
    <w:p w:rsidR="008802EA" w:rsidRPr="008802EA" w:rsidRDefault="004A77A8" w:rsidP="008802EA">
      <w:r w:rsidRPr="008802EA">
        <w:br/>
        <w:t>(11) School safety, including:</w:t>
      </w:r>
    </w:p>
    <w:p w:rsidR="004A77A8" w:rsidRPr="008802EA" w:rsidRDefault="004A77A8" w:rsidP="008802EA">
      <w:pPr>
        <w:ind w:left="720"/>
      </w:pPr>
      <w:r w:rsidRPr="008802EA">
        <w:br/>
        <w:t>(A) the number of students receiving suspension or expulsion for the possession of alcohol, drugs, or weapons;</w:t>
      </w:r>
    </w:p>
    <w:p w:rsidR="008802EA" w:rsidRPr="008802EA" w:rsidRDefault="00202675" w:rsidP="005E7AA3">
      <w:pPr>
        <w:pStyle w:val="ListParagraph"/>
        <w:numPr>
          <w:ilvl w:val="0"/>
          <w:numId w:val="2"/>
        </w:numPr>
      </w:pPr>
      <w:r>
        <w:t>0</w:t>
      </w:r>
      <w:r w:rsidR="005E7AA3">
        <w:t>%</w:t>
      </w:r>
    </w:p>
    <w:p w:rsidR="008802EA" w:rsidRPr="008802EA" w:rsidRDefault="008802EA" w:rsidP="008802EA">
      <w:pPr>
        <w:ind w:firstLine="720"/>
      </w:pPr>
      <w:r w:rsidRPr="008802EA">
        <w:t>A</w:t>
      </w:r>
      <w:r w:rsidR="004A77A8" w:rsidRPr="008802EA">
        <w:t>nd</w:t>
      </w:r>
    </w:p>
    <w:p w:rsidR="008802EA" w:rsidRPr="008802EA" w:rsidRDefault="004A77A8" w:rsidP="008802EA">
      <w:pPr>
        <w:ind w:left="720"/>
      </w:pPr>
      <w:r w:rsidRPr="008802EA">
        <w:br/>
        <w:t>(B) the number of incidents reported under IC 20-33-9.</w:t>
      </w:r>
    </w:p>
    <w:p w:rsidR="008802EA" w:rsidRPr="008802EA" w:rsidRDefault="005E7AA3" w:rsidP="005E7AA3">
      <w:pPr>
        <w:pStyle w:val="ListParagraph"/>
        <w:numPr>
          <w:ilvl w:val="0"/>
          <w:numId w:val="2"/>
        </w:numPr>
      </w:pPr>
      <w:r>
        <w:t>0%</w:t>
      </w:r>
    </w:p>
    <w:p w:rsidR="008802EA" w:rsidRPr="008802EA" w:rsidRDefault="004A77A8" w:rsidP="008802EA">
      <w:r w:rsidRPr="008802EA">
        <w:t>(12) Financial information and various school cost factors, including the following:</w:t>
      </w:r>
    </w:p>
    <w:p w:rsidR="008802EA" w:rsidRDefault="004A77A8" w:rsidP="008802EA">
      <w:pPr>
        <w:ind w:left="720"/>
      </w:pPr>
      <w:r w:rsidRPr="008802EA">
        <w:br/>
        <w:t>(A) Expenditures per pupil.</w:t>
      </w:r>
    </w:p>
    <w:p w:rsidR="00EA48A7" w:rsidRPr="008802EA" w:rsidRDefault="00EA48A7" w:rsidP="00EA48A7">
      <w:pPr>
        <w:pStyle w:val="ListParagraph"/>
        <w:numPr>
          <w:ilvl w:val="0"/>
          <w:numId w:val="2"/>
        </w:numPr>
      </w:pPr>
      <w:r>
        <w:t>$6,300.00</w:t>
      </w:r>
    </w:p>
    <w:p w:rsidR="008802EA" w:rsidRPr="008802EA" w:rsidRDefault="004A77A8" w:rsidP="008802EA">
      <w:pPr>
        <w:ind w:left="720"/>
      </w:pPr>
      <w:r w:rsidRPr="008802EA">
        <w:br/>
        <w:t>(B) Average teacher salary.</w:t>
      </w:r>
    </w:p>
    <w:p w:rsidR="005E7AA3" w:rsidRDefault="00C46E8B" w:rsidP="005E7AA3">
      <w:pPr>
        <w:pStyle w:val="ListParagraph"/>
        <w:numPr>
          <w:ilvl w:val="0"/>
          <w:numId w:val="2"/>
        </w:numPr>
      </w:pPr>
      <w:r>
        <w:t>We reserve the right to keep this information confidential.</w:t>
      </w:r>
    </w:p>
    <w:p w:rsidR="00202675" w:rsidRDefault="004A77A8" w:rsidP="00202675">
      <w:pPr>
        <w:ind w:firstLine="720"/>
      </w:pPr>
      <w:r w:rsidRPr="008802EA">
        <w:lastRenderedPageBreak/>
        <w:t>(C) Remediation funding.</w:t>
      </w:r>
    </w:p>
    <w:p w:rsidR="00202675" w:rsidRPr="008802EA" w:rsidRDefault="00202675" w:rsidP="00202675">
      <w:pPr>
        <w:pStyle w:val="ListParagraph"/>
        <w:numPr>
          <w:ilvl w:val="0"/>
          <w:numId w:val="2"/>
        </w:numPr>
      </w:pPr>
      <w:r>
        <w:t>12,880.00</w:t>
      </w:r>
    </w:p>
    <w:p w:rsidR="008802EA" w:rsidRPr="008802EA" w:rsidRDefault="008802EA" w:rsidP="008802EA"/>
    <w:p w:rsidR="008802EA" w:rsidRDefault="004A77A8" w:rsidP="008802EA">
      <w:r w:rsidRPr="008802EA">
        <w:t>(13) Technology accessibility and use of technology in instruction.</w:t>
      </w:r>
    </w:p>
    <w:p w:rsidR="00EF004E" w:rsidRDefault="00EF004E" w:rsidP="00511FD8">
      <w:pPr>
        <w:pStyle w:val="ListParagraph"/>
        <w:numPr>
          <w:ilvl w:val="0"/>
          <w:numId w:val="2"/>
        </w:numPr>
      </w:pPr>
      <w:r>
        <w:t>Currently we have outfitted three locations in our facility that would be considered media rooms. These are as follows:</w:t>
      </w:r>
    </w:p>
    <w:p w:rsidR="00511FD8" w:rsidRDefault="00EF004E" w:rsidP="00EF004E">
      <w:pPr>
        <w:pStyle w:val="ListParagraph"/>
        <w:numPr>
          <w:ilvl w:val="1"/>
          <w:numId w:val="2"/>
        </w:numPr>
      </w:pPr>
      <w:r>
        <w:t>A computer lab, complete with 26 desktop computers, which is designated for Junior High and High school use. This use would encompass various class offerings ranging from typing, Digital Citizenship, Digital Design, study halls, etc.</w:t>
      </w:r>
    </w:p>
    <w:p w:rsidR="00EF004E" w:rsidRDefault="00EF004E" w:rsidP="00EF004E">
      <w:pPr>
        <w:pStyle w:val="ListParagraph"/>
        <w:numPr>
          <w:ilvl w:val="1"/>
          <w:numId w:val="2"/>
        </w:numPr>
      </w:pPr>
      <w:r>
        <w:t>A media lab, complete with 15 laptop computers. Also designated for JH/HS use as outlined above.</w:t>
      </w:r>
    </w:p>
    <w:p w:rsidR="00EF004E" w:rsidRDefault="00862E89" w:rsidP="00EF004E">
      <w:pPr>
        <w:pStyle w:val="ListParagraph"/>
        <w:numPr>
          <w:ilvl w:val="1"/>
          <w:numId w:val="2"/>
        </w:numPr>
      </w:pPr>
      <w:r>
        <w:t>A library, outfitted with 20 Laptop computers designated for 1-6 Grade Computer time. This computer time consists of two 30 min blocks that occur twice weekly for each grade level.</w:t>
      </w:r>
    </w:p>
    <w:p w:rsidR="00862E89" w:rsidRDefault="00862E89" w:rsidP="00862E89">
      <w:pPr>
        <w:pStyle w:val="ListParagraph"/>
        <w:numPr>
          <w:ilvl w:val="0"/>
          <w:numId w:val="2"/>
        </w:numPr>
      </w:pPr>
      <w:r>
        <w:t xml:space="preserve">We also have outfitted each room in the school with an Apple TV and projector for instruction. </w:t>
      </w:r>
    </w:p>
    <w:p w:rsidR="00862E89" w:rsidRDefault="00862E89" w:rsidP="00862E89">
      <w:pPr>
        <w:pStyle w:val="ListParagraph"/>
        <w:numPr>
          <w:ilvl w:val="0"/>
          <w:numId w:val="2"/>
        </w:numPr>
      </w:pPr>
      <w:r>
        <w:t>Each teacher has been equipped with an Ipad and training for its use in instruction.</w:t>
      </w:r>
    </w:p>
    <w:p w:rsidR="00862E89" w:rsidRDefault="00862E89" w:rsidP="00862E89">
      <w:pPr>
        <w:pStyle w:val="ListParagraph"/>
        <w:numPr>
          <w:ilvl w:val="0"/>
          <w:numId w:val="2"/>
        </w:numPr>
      </w:pPr>
      <w:r>
        <w:t xml:space="preserve">Currently we have weekly staff meetings wherein ongoing training, collaboration, and brainstorming for how we can continue to grow in our use of technology. </w:t>
      </w:r>
    </w:p>
    <w:p w:rsidR="00862E89" w:rsidRDefault="00862E89" w:rsidP="00862E89">
      <w:pPr>
        <w:pStyle w:val="ListParagraph"/>
        <w:numPr>
          <w:ilvl w:val="0"/>
          <w:numId w:val="2"/>
        </w:numPr>
      </w:pPr>
      <w:r>
        <w:t>This year we have developed a “Tech Team”</w:t>
      </w:r>
      <w:r w:rsidR="00A66523">
        <w:t xml:space="preserve"> comprised by  a representative from each of the following categories: lower elementary, upper elementary, Junior High/H</w:t>
      </w:r>
      <w:r>
        <w:t xml:space="preserve">igh </w:t>
      </w:r>
      <w:r w:rsidR="00A66523">
        <w:t>S</w:t>
      </w:r>
      <w:r>
        <w:t>chool,</w:t>
      </w:r>
      <w:r w:rsidR="00A66523">
        <w:t xml:space="preserve"> and A</w:t>
      </w:r>
      <w:r>
        <w:t>dministration.</w:t>
      </w:r>
      <w:r w:rsidR="00A66523">
        <w:t xml:space="preserve"> The purpose of this team is to research, pilot, and implement various technology platforms, and bring findings to the staff.</w:t>
      </w:r>
    </w:p>
    <w:p w:rsidR="00A66523" w:rsidRDefault="00A66523" w:rsidP="00862E89">
      <w:pPr>
        <w:pStyle w:val="ListParagraph"/>
        <w:numPr>
          <w:ilvl w:val="0"/>
          <w:numId w:val="2"/>
        </w:numPr>
      </w:pPr>
      <w:r>
        <w:t>We are an approved E Learning school and will be scaling back from planned snow make-up days in our school calendar.</w:t>
      </w:r>
    </w:p>
    <w:p w:rsidR="00A66523" w:rsidRPr="008802EA" w:rsidRDefault="00A66523" w:rsidP="00862E89">
      <w:pPr>
        <w:pStyle w:val="ListParagraph"/>
        <w:numPr>
          <w:ilvl w:val="0"/>
          <w:numId w:val="2"/>
        </w:numPr>
      </w:pPr>
      <w:r>
        <w:t xml:space="preserve">We have plans </w:t>
      </w:r>
      <w:r w:rsidR="00BC1FD7">
        <w:t>to be either a One-to-</w:t>
      </w:r>
      <w:r>
        <w:t xml:space="preserve">One school or </w:t>
      </w:r>
      <w:r w:rsidR="00BC1FD7">
        <w:t>“</w:t>
      </w:r>
      <w:r>
        <w:t>Bring Your Own Device</w:t>
      </w:r>
      <w:r w:rsidR="00BC1FD7">
        <w:t>”</w:t>
      </w:r>
      <w:r>
        <w:t xml:space="preserve"> within the next 3 school years, as outlined in our School Improvement Plan.</w:t>
      </w:r>
    </w:p>
    <w:p w:rsidR="008802EA" w:rsidRDefault="004A77A8" w:rsidP="008802EA">
      <w:r w:rsidRPr="008802EA">
        <w:br/>
        <w:t>(14) Interdistrict and intradistrict student mobility rates, if that information is available.</w:t>
      </w:r>
    </w:p>
    <w:p w:rsidR="00C46E8B" w:rsidRPr="008802EA" w:rsidRDefault="00C46E8B" w:rsidP="00C46E8B">
      <w:pPr>
        <w:pStyle w:val="ListParagraph"/>
        <w:numPr>
          <w:ilvl w:val="0"/>
          <w:numId w:val="2"/>
        </w:numPr>
      </w:pPr>
      <w:r>
        <w:t>Information not available.</w:t>
      </w:r>
    </w:p>
    <w:p w:rsidR="008802EA" w:rsidRPr="008802EA" w:rsidRDefault="004A77A8" w:rsidP="008802EA">
      <w:r w:rsidRPr="008802EA">
        <w:br/>
      </w:r>
      <w:r w:rsidRPr="00BC1FD7">
        <w:t>(15) The</w:t>
      </w:r>
      <w:r w:rsidRPr="008802EA">
        <w:t xml:space="preserve"> number and percentage of each of the following within the school corporation:</w:t>
      </w:r>
    </w:p>
    <w:p w:rsidR="008802EA" w:rsidRDefault="004A77A8" w:rsidP="008802EA">
      <w:pPr>
        <w:ind w:left="720"/>
      </w:pPr>
      <w:r w:rsidRPr="008802EA">
        <w:br/>
        <w:t>(A) Teachers who are certificated employees (as defined in IC 20-29-2-4).</w:t>
      </w:r>
    </w:p>
    <w:p w:rsidR="00C46E8B" w:rsidRPr="008802EA" w:rsidRDefault="00BC1FD7" w:rsidP="00C46E8B">
      <w:pPr>
        <w:pStyle w:val="ListParagraph"/>
        <w:numPr>
          <w:ilvl w:val="0"/>
          <w:numId w:val="2"/>
        </w:numPr>
      </w:pPr>
      <w:r>
        <w:t>11 of 16 teachers or 69%</w:t>
      </w:r>
    </w:p>
    <w:p w:rsidR="008802EA" w:rsidRDefault="004A77A8" w:rsidP="008802EA">
      <w:pPr>
        <w:ind w:left="720"/>
      </w:pPr>
      <w:r w:rsidRPr="008802EA">
        <w:lastRenderedPageBreak/>
        <w:br/>
      </w:r>
      <w:r w:rsidRPr="00BC1FD7">
        <w:t>(B)</w:t>
      </w:r>
      <w:r w:rsidRPr="008802EA">
        <w:t xml:space="preserve"> Teachers who teach the subject area for which the teacher is certified and holds a license.</w:t>
      </w:r>
    </w:p>
    <w:p w:rsidR="00BC1FD7" w:rsidRPr="008802EA" w:rsidRDefault="00BC1FD7" w:rsidP="00BC1FD7">
      <w:pPr>
        <w:pStyle w:val="ListParagraph"/>
        <w:numPr>
          <w:ilvl w:val="0"/>
          <w:numId w:val="2"/>
        </w:numPr>
      </w:pPr>
      <w:r>
        <w:t>11 of 16 teachers or 69%</w:t>
      </w:r>
    </w:p>
    <w:p w:rsidR="008802EA" w:rsidRDefault="004A77A8" w:rsidP="008802EA">
      <w:pPr>
        <w:ind w:left="720"/>
      </w:pPr>
      <w:r w:rsidRPr="008802EA">
        <w:br/>
      </w:r>
      <w:r w:rsidRPr="00BC1FD7">
        <w:t>(C)</w:t>
      </w:r>
      <w:r w:rsidRPr="008802EA">
        <w:t xml:space="preserve"> Teachers with national board certification.</w:t>
      </w:r>
    </w:p>
    <w:p w:rsidR="00182CA8" w:rsidRPr="008802EA" w:rsidRDefault="00182CA8" w:rsidP="00182CA8">
      <w:pPr>
        <w:pStyle w:val="ListParagraph"/>
        <w:numPr>
          <w:ilvl w:val="0"/>
          <w:numId w:val="2"/>
        </w:numPr>
      </w:pPr>
      <w:r>
        <w:t>None.</w:t>
      </w:r>
    </w:p>
    <w:p w:rsidR="008802EA" w:rsidRDefault="004A77A8" w:rsidP="008802EA">
      <w:r w:rsidRPr="008802EA">
        <w:t>(16) The percentage of grade 3 students reading at grade 3 level.</w:t>
      </w:r>
    </w:p>
    <w:p w:rsidR="006F63C2" w:rsidRPr="008802EA" w:rsidRDefault="006F63C2" w:rsidP="006F63C2">
      <w:pPr>
        <w:pStyle w:val="ListParagraph"/>
        <w:numPr>
          <w:ilvl w:val="0"/>
          <w:numId w:val="2"/>
        </w:numPr>
      </w:pPr>
      <w:r>
        <w:t>100%</w:t>
      </w:r>
    </w:p>
    <w:p w:rsidR="008802EA" w:rsidRDefault="004A77A8" w:rsidP="008802EA">
      <w:r w:rsidRPr="008802EA">
        <w:br/>
        <w:t>(17) The number of students expelled, including the number participating in other recognized education programs during their expulsion.</w:t>
      </w:r>
    </w:p>
    <w:p w:rsidR="006F63C2" w:rsidRPr="008802EA" w:rsidRDefault="00EF004E" w:rsidP="006F63C2">
      <w:pPr>
        <w:pStyle w:val="ListParagraph"/>
        <w:numPr>
          <w:ilvl w:val="0"/>
          <w:numId w:val="2"/>
        </w:numPr>
      </w:pPr>
      <w:r>
        <w:t>None.</w:t>
      </w:r>
    </w:p>
    <w:p w:rsidR="008802EA" w:rsidRDefault="004A77A8" w:rsidP="008802EA">
      <w:r w:rsidRPr="008802EA">
        <w:br/>
      </w:r>
      <w:r w:rsidRPr="006E7F59">
        <w:t>(18)</w:t>
      </w:r>
      <w:r w:rsidRPr="008802EA">
        <w:t xml:space="preserve"> Chronic absenteeism, which includes the number of students who have been absent more than ten (10) days from school within a school year without being excused.</w:t>
      </w:r>
    </w:p>
    <w:p w:rsidR="006E7F59" w:rsidRPr="008802EA" w:rsidRDefault="006E7F59" w:rsidP="006E7F59">
      <w:pPr>
        <w:pStyle w:val="ListParagraph"/>
        <w:numPr>
          <w:ilvl w:val="0"/>
          <w:numId w:val="2"/>
        </w:numPr>
      </w:pPr>
      <w:r>
        <w:t>1 Student</w:t>
      </w:r>
    </w:p>
    <w:p w:rsidR="008802EA" w:rsidRDefault="004A77A8" w:rsidP="008802EA">
      <w:r w:rsidRPr="008802EA">
        <w:br/>
        <w:t>(19) The number of students who have dropped out of school, including the reasons for dropping out.</w:t>
      </w:r>
    </w:p>
    <w:p w:rsidR="00EF004E" w:rsidRPr="008802EA" w:rsidRDefault="00EF004E" w:rsidP="00EF004E">
      <w:pPr>
        <w:pStyle w:val="ListParagraph"/>
        <w:numPr>
          <w:ilvl w:val="0"/>
          <w:numId w:val="2"/>
        </w:numPr>
      </w:pPr>
      <w:r>
        <w:t>None.</w:t>
      </w:r>
    </w:p>
    <w:p w:rsidR="008802EA" w:rsidRDefault="004A77A8" w:rsidP="008802EA">
      <w:r w:rsidRPr="008802EA">
        <w:br/>
        <w:t>(20) The number of student work permits revoked.</w:t>
      </w:r>
    </w:p>
    <w:p w:rsidR="00EF004E" w:rsidRPr="008802EA" w:rsidRDefault="00EF004E" w:rsidP="00EF004E">
      <w:pPr>
        <w:pStyle w:val="ListParagraph"/>
        <w:numPr>
          <w:ilvl w:val="0"/>
          <w:numId w:val="2"/>
        </w:numPr>
      </w:pPr>
      <w:r>
        <w:t>None.</w:t>
      </w:r>
    </w:p>
    <w:p w:rsidR="008802EA" w:rsidRDefault="004A77A8" w:rsidP="008802EA">
      <w:r w:rsidRPr="008802EA">
        <w:br/>
        <w:t>(21) The number of student driver's licenses revoked.</w:t>
      </w:r>
    </w:p>
    <w:p w:rsidR="00EA48A7" w:rsidRPr="008802EA" w:rsidRDefault="00EA48A7" w:rsidP="00EA48A7">
      <w:pPr>
        <w:pStyle w:val="ListParagraph"/>
        <w:numPr>
          <w:ilvl w:val="0"/>
          <w:numId w:val="2"/>
        </w:numPr>
      </w:pPr>
      <w:r>
        <w:t>None.</w:t>
      </w:r>
    </w:p>
    <w:p w:rsidR="008802EA" w:rsidRDefault="004A77A8" w:rsidP="008802EA">
      <w:r w:rsidRPr="008802EA">
        <w:br/>
        <w:t>(22) The number of students who have not advanced to grade 10 due to a lack of completed credits.</w:t>
      </w:r>
    </w:p>
    <w:p w:rsidR="00EA48A7" w:rsidRPr="008802EA" w:rsidRDefault="00EA48A7" w:rsidP="00EA48A7">
      <w:pPr>
        <w:pStyle w:val="ListParagraph"/>
        <w:numPr>
          <w:ilvl w:val="0"/>
          <w:numId w:val="2"/>
        </w:numPr>
      </w:pPr>
      <w:r>
        <w:t>None.</w:t>
      </w:r>
    </w:p>
    <w:p w:rsidR="008802EA" w:rsidRDefault="004A77A8" w:rsidP="008802EA">
      <w:r w:rsidRPr="008802EA">
        <w:br/>
        <w:t>(23) The number of students suspended for any reason.</w:t>
      </w:r>
    </w:p>
    <w:p w:rsidR="00EA48A7" w:rsidRPr="008802EA" w:rsidRDefault="00EA48A7" w:rsidP="00EA48A7">
      <w:pPr>
        <w:pStyle w:val="ListParagraph"/>
        <w:numPr>
          <w:ilvl w:val="0"/>
          <w:numId w:val="2"/>
        </w:numPr>
      </w:pPr>
      <w:r>
        <w:lastRenderedPageBreak/>
        <w:t>3</w:t>
      </w:r>
    </w:p>
    <w:p w:rsidR="008802EA" w:rsidRDefault="004A77A8" w:rsidP="008802EA">
      <w:r w:rsidRPr="008802EA">
        <w:br/>
        <w:t>(24) The number of students receiving an international baccalaureate diploma.</w:t>
      </w:r>
    </w:p>
    <w:p w:rsidR="00EA48A7" w:rsidRPr="008802EA" w:rsidRDefault="00EA48A7" w:rsidP="00EA48A7">
      <w:pPr>
        <w:pStyle w:val="ListParagraph"/>
        <w:numPr>
          <w:ilvl w:val="0"/>
          <w:numId w:val="2"/>
        </w:numPr>
      </w:pPr>
      <w:r>
        <w:t>Not Applicable</w:t>
      </w:r>
    </w:p>
    <w:p w:rsidR="008802EA" w:rsidRPr="008802EA" w:rsidRDefault="004A77A8" w:rsidP="008802EA">
      <w:r w:rsidRPr="008802EA">
        <w:br/>
        <w:t>(25) Other indicators of performance as recommended by the education roundtable under IC 20-19-4.</w:t>
      </w:r>
    </w:p>
    <w:p w:rsidR="004A77A8" w:rsidRPr="008802EA" w:rsidRDefault="004A77A8" w:rsidP="008802EA">
      <w:r w:rsidRPr="008802EA">
        <w:br/>
        <w:t>As added by P.L.1-2005, SEC.4. Amended by P.L.72-2006, SEC.1; P.L.185-2006, SEC.7; P.L.84-2007, SEC.1; P.L.234-2007, SEC.91; P.L.3-2008, SEC.115.</w:t>
      </w:r>
    </w:p>
    <w:p w:rsidR="00673F72" w:rsidRPr="008802EA" w:rsidRDefault="00673F72" w:rsidP="008802EA"/>
    <w:sectPr w:rsidR="00673F72" w:rsidRPr="008802EA" w:rsidSect="0067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EE4"/>
    <w:multiLevelType w:val="hybridMultilevel"/>
    <w:tmpl w:val="2468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C9746A"/>
    <w:multiLevelType w:val="hybridMultilevel"/>
    <w:tmpl w:val="A3BE53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6715EE"/>
    <w:multiLevelType w:val="hybridMultilevel"/>
    <w:tmpl w:val="03E4ABB2"/>
    <w:lvl w:ilvl="0" w:tplc="AF34D25E">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54C438B4"/>
    <w:multiLevelType w:val="hybridMultilevel"/>
    <w:tmpl w:val="2B4A0B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A453B7"/>
    <w:multiLevelType w:val="hybridMultilevel"/>
    <w:tmpl w:val="7D3CC994"/>
    <w:lvl w:ilvl="0" w:tplc="D3DE91C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A8"/>
    <w:rsid w:val="00182CA8"/>
    <w:rsid w:val="00202675"/>
    <w:rsid w:val="004A77A8"/>
    <w:rsid w:val="00511FD8"/>
    <w:rsid w:val="005E7AA3"/>
    <w:rsid w:val="00673F72"/>
    <w:rsid w:val="006806B1"/>
    <w:rsid w:val="006E7F59"/>
    <w:rsid w:val="006F63C2"/>
    <w:rsid w:val="00862E89"/>
    <w:rsid w:val="008802EA"/>
    <w:rsid w:val="0090415F"/>
    <w:rsid w:val="009606E1"/>
    <w:rsid w:val="00A65AA3"/>
    <w:rsid w:val="00A66523"/>
    <w:rsid w:val="00AC4A56"/>
    <w:rsid w:val="00B31F2C"/>
    <w:rsid w:val="00B854E9"/>
    <w:rsid w:val="00B94661"/>
    <w:rsid w:val="00BB203F"/>
    <w:rsid w:val="00BC1FD7"/>
    <w:rsid w:val="00C43411"/>
    <w:rsid w:val="00C46E8B"/>
    <w:rsid w:val="00C50480"/>
    <w:rsid w:val="00C8621E"/>
    <w:rsid w:val="00CF6331"/>
    <w:rsid w:val="00DA4252"/>
    <w:rsid w:val="00E42089"/>
    <w:rsid w:val="00E91801"/>
    <w:rsid w:val="00EA48A7"/>
    <w:rsid w:val="00E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7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6E1"/>
    <w:pPr>
      <w:ind w:left="720"/>
      <w:contextualSpacing/>
    </w:pPr>
  </w:style>
  <w:style w:type="paragraph" w:styleId="NoSpacing">
    <w:name w:val="No Spacing"/>
    <w:uiPriority w:val="1"/>
    <w:qFormat/>
    <w:rsid w:val="00AC4A56"/>
    <w:pPr>
      <w:spacing w:after="0" w:line="240" w:lineRule="auto"/>
    </w:pPr>
  </w:style>
  <w:style w:type="table" w:styleId="TableGrid">
    <w:name w:val="Table Grid"/>
    <w:basedOn w:val="TableNormal"/>
    <w:uiPriority w:val="59"/>
    <w:rsid w:val="00AC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F2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7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6E1"/>
    <w:pPr>
      <w:ind w:left="720"/>
      <w:contextualSpacing/>
    </w:pPr>
  </w:style>
  <w:style w:type="paragraph" w:styleId="NoSpacing">
    <w:name w:val="No Spacing"/>
    <w:uiPriority w:val="1"/>
    <w:qFormat/>
    <w:rsid w:val="00AC4A56"/>
    <w:pPr>
      <w:spacing w:after="0" w:line="240" w:lineRule="auto"/>
    </w:pPr>
  </w:style>
  <w:style w:type="table" w:styleId="TableGrid">
    <w:name w:val="Table Grid"/>
    <w:basedOn w:val="TableNormal"/>
    <w:uiPriority w:val="59"/>
    <w:rsid w:val="00AC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F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matt.blosser</dc:creator>
  <cp:lastModifiedBy>Michele Vigil</cp:lastModifiedBy>
  <cp:revision>2</cp:revision>
  <dcterms:created xsi:type="dcterms:W3CDTF">2015-12-02T18:10:00Z</dcterms:created>
  <dcterms:modified xsi:type="dcterms:W3CDTF">2015-12-02T18:10:00Z</dcterms:modified>
</cp:coreProperties>
</file>