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81" w:rsidRPr="0061594A" w:rsidRDefault="0061594A" w:rsidP="0061594A">
      <w:pPr>
        <w:jc w:val="center"/>
        <w:rPr>
          <w:b/>
          <w:sz w:val="40"/>
          <w:szCs w:val="40"/>
        </w:rPr>
      </w:pPr>
      <w:r w:rsidRPr="0061594A">
        <w:rPr>
          <w:b/>
          <w:sz w:val="40"/>
          <w:szCs w:val="40"/>
        </w:rPr>
        <w:t>Diplomas Offered at Clinton</w:t>
      </w:r>
    </w:p>
    <w:p w:rsidR="00C00A7A" w:rsidRPr="00C00A7A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27"/>
          <w:szCs w:val="27"/>
          <w:u w:val="single"/>
        </w:rPr>
      </w:pPr>
      <w:r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College Preparatory with Academic Honors</w:t>
      </w:r>
      <w:r w:rsidR="002D3781"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 xml:space="preserve"> (Core with AH</w:t>
      </w:r>
      <w:r w:rsidR="00C647BE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 xml:space="preserve"> Equivalent</w:t>
      </w:r>
      <w:r w:rsidR="002D3781"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)</w:t>
      </w:r>
      <w:r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:</w:t>
      </w:r>
      <w:r w:rsidRPr="00C00A7A">
        <w:rPr>
          <w:rFonts w:ascii="Arial" w:eastAsia="Times New Roman" w:hAnsi="Arial" w:cs="Arial"/>
          <w:color w:val="0B234A"/>
          <w:sz w:val="27"/>
          <w:szCs w:val="27"/>
          <w:u w:val="single"/>
        </w:rPr>
        <w:t> </w:t>
      </w:r>
    </w:p>
    <w:p w:rsidR="002D3781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This diploma is for academically motivated students</w:t>
      </w:r>
      <w:r w:rsidR="00C00A7A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.  This diploma prepares students for advanced study at a four-year accredited college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or technical school</w:t>
      </w:r>
      <w:r w:rsidR="00C00A7A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.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 </w:t>
      </w:r>
      <w:r w:rsidR="00C00A7A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 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</w:t>
      </w:r>
    </w:p>
    <w:p w:rsidR="00C00A7A" w:rsidRDefault="00C00A7A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</w:pPr>
    </w:p>
    <w:p w:rsidR="00870835" w:rsidRPr="00870835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In addition:</w:t>
      </w:r>
    </w:p>
    <w:p w:rsidR="00870835" w:rsidRPr="00870835" w:rsidRDefault="00870835" w:rsidP="002D3781">
      <w:pPr>
        <w:numPr>
          <w:ilvl w:val="0"/>
          <w:numId w:val="2"/>
        </w:numPr>
        <w:shd w:val="clear" w:color="auto" w:fill="FFFFFF"/>
        <w:tabs>
          <w:tab w:val="left" w:pos="1170"/>
          <w:tab w:val="num" w:pos="1440"/>
        </w:tabs>
        <w:spacing w:after="0" w:line="240" w:lineRule="auto"/>
        <w:ind w:left="990" w:firstLine="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Students must earn no semester grade lower than “C” in courses that are required for the diploma</w:t>
      </w:r>
    </w:p>
    <w:p w:rsidR="00870835" w:rsidRPr="00870835" w:rsidRDefault="00870835" w:rsidP="002D3781">
      <w:pPr>
        <w:numPr>
          <w:ilvl w:val="0"/>
          <w:numId w:val="2"/>
        </w:numPr>
        <w:shd w:val="clear" w:color="auto" w:fill="FFFFFF"/>
        <w:tabs>
          <w:tab w:val="clear" w:pos="2880"/>
          <w:tab w:val="num" w:pos="1170"/>
        </w:tabs>
        <w:spacing w:after="0" w:line="240" w:lineRule="auto"/>
        <w:ind w:left="720" w:firstLine="27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After 7 ¾ semesters of study, students must have a cumulative numeric average of B or higher</w:t>
      </w:r>
    </w:p>
    <w:p w:rsidR="002D3781" w:rsidRPr="002D3781" w:rsidRDefault="00870835" w:rsidP="002D3781">
      <w:pPr>
        <w:numPr>
          <w:ilvl w:val="0"/>
          <w:numId w:val="2"/>
        </w:numPr>
        <w:shd w:val="clear" w:color="auto" w:fill="FFFFFF"/>
        <w:tabs>
          <w:tab w:val="clear" w:pos="2880"/>
          <w:tab w:val="num" w:pos="1170"/>
        </w:tabs>
        <w:spacing w:after="0" w:line="240" w:lineRule="auto"/>
        <w:ind w:left="720" w:firstLine="27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Students must earn a total battery grade equivalency of 11.0 or higher on the Stanford Achievement </w:t>
      </w:r>
    </w:p>
    <w:p w:rsidR="00870835" w:rsidRPr="00870835" w:rsidRDefault="00870835" w:rsidP="002D3781">
      <w:pPr>
        <w:numPr>
          <w:ilvl w:val="0"/>
          <w:numId w:val="2"/>
        </w:numPr>
        <w:shd w:val="clear" w:color="auto" w:fill="FFFFFF"/>
        <w:tabs>
          <w:tab w:val="clear" w:pos="2880"/>
          <w:tab w:val="num" w:pos="1170"/>
        </w:tabs>
        <w:spacing w:after="0" w:line="240" w:lineRule="auto"/>
        <w:ind w:left="720" w:firstLine="27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Test or pass both sections of the Indiana Graduation Qualifying Exam (ISTEP).</w:t>
      </w:r>
    </w:p>
    <w:p w:rsidR="00870835" w:rsidRPr="00870835" w:rsidRDefault="00870835" w:rsidP="002D3781">
      <w:pPr>
        <w:numPr>
          <w:ilvl w:val="0"/>
          <w:numId w:val="2"/>
        </w:numPr>
        <w:shd w:val="clear" w:color="auto" w:fill="FFFFFF"/>
        <w:tabs>
          <w:tab w:val="clear" w:pos="2880"/>
          <w:tab w:val="num" w:pos="1170"/>
        </w:tabs>
        <w:spacing w:after="0" w:line="240" w:lineRule="auto"/>
        <w:ind w:left="720" w:firstLine="27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Students must take the SAT or ACT college entrance exam</w:t>
      </w:r>
    </w:p>
    <w:p w:rsidR="00870835" w:rsidRDefault="00870835" w:rsidP="002D3781">
      <w:pPr>
        <w:pStyle w:val="ListParagraph"/>
        <w:ind w:left="1440"/>
        <w:rPr>
          <w:i/>
          <w:sz w:val="18"/>
          <w:szCs w:val="18"/>
        </w:rPr>
      </w:pPr>
    </w:p>
    <w:p w:rsidR="00C00A7A" w:rsidRPr="00C00A7A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18"/>
          <w:szCs w:val="18"/>
          <w:u w:val="single"/>
          <w:bdr w:val="none" w:sz="0" w:space="0" w:color="auto" w:frame="1"/>
        </w:rPr>
      </w:pPr>
      <w:r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College Preparatory</w:t>
      </w:r>
      <w:r w:rsidR="002D3781"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 xml:space="preserve"> (Core</w:t>
      </w:r>
      <w:r w:rsidR="00C647BE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 xml:space="preserve"> 40 Equivalent</w:t>
      </w:r>
      <w:r w:rsidR="002D3781"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)</w:t>
      </w:r>
      <w:r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:</w:t>
      </w:r>
    </w:p>
    <w:p w:rsidR="00870835" w:rsidRPr="00870835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Th</w:t>
      </w:r>
      <w:r w:rsidR="00C00A7A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is diploma is for 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students who plan to attend 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a two-year college or post-secondary technical training. 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This diploma is comparable to the State of Indiana’s Core 40 diploma. To earn this diploma, students must pass all classes required for graduation and earn a total battery grade equivalency of 10.0 or higher on the Stanford Achievement Test or pass both sections of the Indiana Graduation Qualifying Exam (ISTEP).</w:t>
      </w:r>
    </w:p>
    <w:p w:rsidR="00870835" w:rsidRPr="00870835" w:rsidRDefault="00870835" w:rsidP="002D3781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B234A"/>
          <w:sz w:val="27"/>
          <w:szCs w:val="27"/>
        </w:rPr>
      </w:pPr>
      <w:r w:rsidRPr="00870835">
        <w:rPr>
          <w:rFonts w:ascii="Arial" w:eastAsia="Times New Roman" w:hAnsi="Arial" w:cs="Arial"/>
          <w:color w:val="0B234A"/>
          <w:sz w:val="27"/>
          <w:szCs w:val="27"/>
        </w:rPr>
        <w:t> </w:t>
      </w:r>
    </w:p>
    <w:p w:rsidR="00C00A7A" w:rsidRPr="00C00A7A" w:rsidRDefault="00C00A7A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18"/>
          <w:szCs w:val="18"/>
          <w:u w:val="single"/>
          <w:bdr w:val="none" w:sz="0" w:space="0" w:color="auto" w:frame="1"/>
        </w:rPr>
      </w:pPr>
      <w:r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General</w:t>
      </w:r>
      <w:r w:rsidR="00870835" w:rsidRPr="00C00A7A">
        <w:rPr>
          <w:rFonts w:ascii="Arial" w:eastAsia="Times New Roman" w:hAnsi="Arial" w:cs="Arial"/>
          <w:b/>
          <w:bCs/>
          <w:color w:val="0B234A"/>
          <w:sz w:val="21"/>
          <w:szCs w:val="21"/>
          <w:u w:val="single"/>
          <w:bdr w:val="none" w:sz="0" w:space="0" w:color="auto" w:frame="1"/>
        </w:rPr>
        <w:t>:</w:t>
      </w:r>
      <w:r w:rsidR="00870835" w:rsidRPr="00C00A7A">
        <w:rPr>
          <w:rFonts w:ascii="Arial" w:eastAsia="Times New Roman" w:hAnsi="Arial" w:cs="Arial"/>
          <w:color w:val="0B234A"/>
          <w:sz w:val="18"/>
          <w:szCs w:val="18"/>
          <w:u w:val="single"/>
          <w:bdr w:val="none" w:sz="0" w:space="0" w:color="auto" w:frame="1"/>
        </w:rPr>
        <w:t> </w:t>
      </w:r>
    </w:p>
    <w:p w:rsidR="00870835" w:rsidRDefault="00870835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</w:pP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Students who receive the 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general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 diploma are equipped with the basic skills necessary for success in 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the 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post-secondary workplace. This diploma is granted to students who score below a 10.0 total battery grade equivalency on the Stanford Achievement Test or do not pass both sections of the Indiana Graduation Qualifying Exam (ISTEP). Students must 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go through an opt-out process as well as </w:t>
      </w:r>
      <w:r w:rsidRPr="00870835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 xml:space="preserve">pass </w:t>
      </w:r>
      <w:r w:rsidR="00C647BE">
        <w:rPr>
          <w:rFonts w:ascii="Arial" w:eastAsia="Times New Roman" w:hAnsi="Arial" w:cs="Arial"/>
          <w:color w:val="0B234A"/>
          <w:sz w:val="18"/>
          <w:szCs w:val="18"/>
          <w:bdr w:val="none" w:sz="0" w:space="0" w:color="auto" w:frame="1"/>
        </w:rPr>
        <w:t>the ECA.</w:t>
      </w:r>
    </w:p>
    <w:p w:rsidR="00C647BE" w:rsidRPr="00870835" w:rsidRDefault="00C647BE" w:rsidP="002D37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B234A"/>
          <w:sz w:val="27"/>
          <w:szCs w:val="27"/>
        </w:rPr>
      </w:pPr>
    </w:p>
    <w:p w:rsidR="00870835" w:rsidRDefault="00870835" w:rsidP="00870835">
      <w:pPr>
        <w:pStyle w:val="ListParagraph"/>
        <w:rPr>
          <w:i/>
          <w:sz w:val="18"/>
          <w:szCs w:val="18"/>
        </w:rPr>
      </w:pPr>
    </w:p>
    <w:p w:rsidR="002D3781" w:rsidRDefault="00870835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  <w:r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Cost of </w:t>
      </w:r>
      <w:r w:rsidR="002D3781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>APEX</w:t>
      </w:r>
      <w:r w:rsidR="007C1119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 w:rsidR="007C1119" w:rsidRPr="00D855F0">
        <w:rPr>
          <w:rStyle w:val="Strong"/>
          <w:rFonts w:ascii="Arial" w:hAnsi="Arial" w:cs="Arial"/>
          <w:color w:val="0B234A"/>
          <w:u w:val="single"/>
          <w:bdr w:val="none" w:sz="0" w:space="0" w:color="auto" w:frame="1"/>
          <w:shd w:val="clear" w:color="auto" w:fill="FFFFFF"/>
        </w:rPr>
        <w:t>(Independent)</w:t>
      </w:r>
      <w:r w:rsidR="002D3781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  <w:r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classes for </w:t>
      </w:r>
      <w:r w:rsidR="002D3781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full-time </w:t>
      </w:r>
      <w:r w:rsidR="00032D28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HS </w:t>
      </w:r>
      <w:r w:rsidR="002D3781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>s</w:t>
      </w:r>
      <w:r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>tudent</w:t>
      </w:r>
      <w:r w:rsidR="00D855F0" w:rsidRPr="00D855F0">
        <w:rPr>
          <w:rStyle w:val="Strong"/>
          <w:rFonts w:ascii="Arial" w:hAnsi="Arial" w:cs="Arial"/>
          <w:color w:val="0B234A"/>
          <w:sz w:val="27"/>
          <w:szCs w:val="27"/>
          <w:u w:val="single"/>
          <w:bdr w:val="none" w:sz="0" w:space="0" w:color="auto" w:frame="1"/>
          <w:shd w:val="clear" w:color="auto" w:fill="FFFFFF"/>
        </w:rPr>
        <w:t>:</w:t>
      </w:r>
      <w:r w:rsidR="00D855F0">
        <w:rPr>
          <w:rStyle w:val="Strong"/>
          <w:rFonts w:ascii="Arial" w:hAnsi="Arial" w:cs="Arial"/>
          <w:color w:val="0B234A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B234A"/>
          <w:sz w:val="27"/>
          <w:szCs w:val="27"/>
        </w:rPr>
        <w:br/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A full time, on-site </w:t>
      </w:r>
      <w:r w:rsidR="002D3781">
        <w:rPr>
          <w:rFonts w:ascii="Arial" w:hAnsi="Arial" w:cs="Arial"/>
          <w:color w:val="0B234A"/>
          <w:sz w:val="27"/>
          <w:szCs w:val="27"/>
          <w:shd w:val="clear" w:color="auto" w:fill="FFFFFF"/>
        </w:rPr>
        <w:t>CCS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</w:t>
      </w:r>
      <w:r w:rsidR="00D855F0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High School 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student may take </w:t>
      </w:r>
      <w:r w:rsidR="007C1119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independent 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classes </w:t>
      </w:r>
      <w:r w:rsidR="007C1119">
        <w:rPr>
          <w:rFonts w:ascii="Arial" w:hAnsi="Arial" w:cs="Arial"/>
          <w:color w:val="0B234A"/>
          <w:sz w:val="27"/>
          <w:szCs w:val="27"/>
          <w:shd w:val="clear" w:color="auto" w:fill="FFFFFF"/>
        </w:rPr>
        <w:t>to supplement</w:t>
      </w:r>
      <w:r w:rsidR="00D855F0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their schedule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. </w:t>
      </w:r>
      <w:r w:rsidR="00225302">
        <w:rPr>
          <w:rFonts w:ascii="Arial" w:hAnsi="Arial" w:cs="Arial"/>
          <w:color w:val="0B234A"/>
          <w:sz w:val="27"/>
          <w:szCs w:val="27"/>
          <w:shd w:val="clear" w:color="auto" w:fill="FFFFFF"/>
        </w:rPr>
        <w:t>There are limited APEX spots available, and p</w:t>
      </w:r>
      <w:bookmarkStart w:id="0" w:name="_GoBack"/>
      <w:bookmarkEnd w:id="0"/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riority will be given to </w:t>
      </w:r>
      <w:proofErr w:type="gramStart"/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>Juniors</w:t>
      </w:r>
      <w:proofErr w:type="gramEnd"/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and Seniors.  </w:t>
      </w:r>
      <w:r w:rsidR="007C1119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APEX classes cannot replace on-site classes offered at Clinton unless an unavoidable scheduling conflict exists </w:t>
      </w:r>
      <w:r w:rsidR="007C1119" w:rsidRPr="00032D28">
        <w:rPr>
          <w:rFonts w:ascii="Arial" w:hAnsi="Arial" w:cs="Arial"/>
          <w:b/>
          <w:color w:val="0B234A"/>
          <w:sz w:val="27"/>
          <w:szCs w:val="27"/>
          <w:u w:val="single"/>
          <w:shd w:val="clear" w:color="auto" w:fill="FFFFFF"/>
        </w:rPr>
        <w:t>and</w:t>
      </w:r>
      <w:r w:rsidR="007C1119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Administrative permission is given.  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Students must take the classes on site either in the Media </w:t>
      </w:r>
      <w:r w:rsidR="002D3781">
        <w:rPr>
          <w:rFonts w:ascii="Arial" w:hAnsi="Arial" w:cs="Arial"/>
          <w:color w:val="0B234A"/>
          <w:sz w:val="27"/>
          <w:szCs w:val="27"/>
          <w:shd w:val="clear" w:color="auto" w:fill="FFFFFF"/>
        </w:rPr>
        <w:t>Lab or Library Lab.</w:t>
      </w:r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 No computers will be checked out for off-site use for APEX.</w:t>
      </w:r>
      <w:r>
        <w:rPr>
          <w:rFonts w:ascii="Arial" w:hAnsi="Arial" w:cs="Arial"/>
          <w:color w:val="0B234A"/>
          <w:sz w:val="27"/>
          <w:szCs w:val="27"/>
        </w:rPr>
        <w:br/>
      </w:r>
    </w:p>
    <w:p w:rsidR="007C1119" w:rsidRDefault="007C1119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>AP Classes:  </w:t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>$</w:t>
      </w:r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>250</w:t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– </w:t>
      </w:r>
      <w:r w:rsidR="00870835" w:rsidRPr="007C1119">
        <w:rPr>
          <w:rFonts w:ascii="Arial" w:hAnsi="Arial" w:cs="Arial"/>
          <w:color w:val="0B234A"/>
          <w:sz w:val="24"/>
          <w:szCs w:val="24"/>
          <w:shd w:val="clear" w:color="auto" w:fill="FFFFFF"/>
        </w:rPr>
        <w:t xml:space="preserve">May also require </w:t>
      </w:r>
      <w:r w:rsidR="00032D28">
        <w:rPr>
          <w:rFonts w:ascii="Arial" w:hAnsi="Arial" w:cs="Arial"/>
          <w:color w:val="0B234A"/>
          <w:sz w:val="24"/>
          <w:szCs w:val="24"/>
          <w:shd w:val="clear" w:color="auto" w:fill="FFFFFF"/>
        </w:rPr>
        <w:t xml:space="preserve">additional </w:t>
      </w:r>
      <w:r w:rsidR="00870835" w:rsidRPr="007C1119">
        <w:rPr>
          <w:rFonts w:ascii="Arial" w:hAnsi="Arial" w:cs="Arial"/>
          <w:color w:val="0B234A"/>
          <w:sz w:val="24"/>
          <w:szCs w:val="24"/>
          <w:shd w:val="clear" w:color="auto" w:fill="FFFFFF"/>
        </w:rPr>
        <w:t>book purchase</w:t>
      </w:r>
      <w:r w:rsidR="00870835" w:rsidRPr="007C1119">
        <w:rPr>
          <w:rFonts w:ascii="Arial" w:hAnsi="Arial" w:cs="Arial"/>
          <w:color w:val="0B234A"/>
          <w:sz w:val="24"/>
          <w:szCs w:val="24"/>
        </w:rPr>
        <w:br/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>High School Courses: $</w:t>
      </w:r>
      <w:r w:rsidR="00032D28">
        <w:rPr>
          <w:rFonts w:ascii="Arial" w:hAnsi="Arial" w:cs="Arial"/>
          <w:color w:val="0B234A"/>
          <w:sz w:val="27"/>
          <w:szCs w:val="27"/>
          <w:shd w:val="clear" w:color="auto" w:fill="FFFFFF"/>
        </w:rPr>
        <w:t>250</w:t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</w:t>
      </w:r>
    </w:p>
    <w:p w:rsidR="00032D28" w:rsidRDefault="00032D28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Credit Recovery Course: </w:t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>$</w:t>
      </w: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>250</w:t>
      </w:r>
      <w:r w:rsidR="00870835">
        <w:rPr>
          <w:rFonts w:ascii="Arial" w:hAnsi="Arial" w:cs="Arial"/>
          <w:color w:val="0B234A"/>
          <w:sz w:val="27"/>
          <w:szCs w:val="27"/>
          <w:shd w:val="clear" w:color="auto" w:fill="FFFFFF"/>
        </w:rPr>
        <w:t xml:space="preserve"> </w:t>
      </w:r>
    </w:p>
    <w:p w:rsidR="00032D28" w:rsidRDefault="00032D28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>Transfer Students with Scheduling Conflicts: $100</w:t>
      </w:r>
    </w:p>
    <w:p w:rsidR="00032D28" w:rsidRDefault="00032D28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</w:p>
    <w:p w:rsidR="00032D28" w:rsidRPr="00032D28" w:rsidRDefault="00032D28" w:rsidP="002D3781">
      <w:pPr>
        <w:pStyle w:val="ListParagraph"/>
        <w:ind w:left="360"/>
        <w:rPr>
          <w:rFonts w:ascii="Arial" w:hAnsi="Arial" w:cs="Arial"/>
          <w:b/>
          <w:color w:val="0B234A"/>
          <w:sz w:val="27"/>
          <w:szCs w:val="27"/>
          <w:u w:val="single"/>
          <w:shd w:val="clear" w:color="auto" w:fill="FFFFFF"/>
        </w:rPr>
      </w:pPr>
      <w:r w:rsidRPr="00032D28">
        <w:rPr>
          <w:rFonts w:ascii="Arial" w:hAnsi="Arial" w:cs="Arial"/>
          <w:b/>
          <w:color w:val="0B234A"/>
          <w:sz w:val="27"/>
          <w:szCs w:val="27"/>
          <w:u w:val="single"/>
          <w:shd w:val="clear" w:color="auto" w:fill="FFFFFF"/>
        </w:rPr>
        <w:t>Dual Credit Program:</w:t>
      </w:r>
    </w:p>
    <w:p w:rsidR="00870835" w:rsidRDefault="00870835" w:rsidP="002D3781">
      <w:pPr>
        <w:pStyle w:val="ListParagraph"/>
        <w:ind w:left="360"/>
        <w:rPr>
          <w:rFonts w:ascii="Arial" w:hAnsi="Arial" w:cs="Arial"/>
          <w:color w:val="0B23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B234A"/>
          <w:sz w:val="27"/>
          <w:szCs w:val="27"/>
          <w:shd w:val="clear" w:color="auto" w:fill="FFFFFF"/>
        </w:rPr>
        <w:t>Dual Credit Courses: $570 plus $20 registration fee – Additional forms and books required</w:t>
      </w:r>
    </w:p>
    <w:p w:rsidR="00032D28" w:rsidRPr="00870835" w:rsidRDefault="00032D28" w:rsidP="002D3781">
      <w:pPr>
        <w:pStyle w:val="ListParagraph"/>
        <w:ind w:left="360"/>
        <w:rPr>
          <w:i/>
          <w:sz w:val="18"/>
          <w:szCs w:val="18"/>
        </w:rPr>
      </w:pPr>
    </w:p>
    <w:p w:rsidR="0061594A" w:rsidRPr="0061594A" w:rsidRDefault="0061594A" w:rsidP="0061594A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 xml:space="preserve">General Diploma: </w:t>
      </w:r>
      <w:r w:rsidRPr="0061594A">
        <w:rPr>
          <w:i/>
          <w:sz w:val="18"/>
          <w:szCs w:val="18"/>
        </w:rPr>
        <w:t>Not Recommended by the State of Indiana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lastRenderedPageBreak/>
        <w:t xml:space="preserve">  Student must pass ECA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Student doesn’t take college preparatory classes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Student must go through an opt-out process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Student could not attend a state college with this diploma</w:t>
      </w:r>
    </w:p>
    <w:p w:rsidR="0061594A" w:rsidRDefault="0061594A" w:rsidP="0061594A">
      <w:pPr>
        <w:pStyle w:val="ListParagraph"/>
        <w:ind w:left="1440"/>
      </w:pPr>
    </w:p>
    <w:p w:rsidR="0061594A" w:rsidRDefault="0061594A" w:rsidP="0061594A">
      <w:pPr>
        <w:pStyle w:val="ListParagraph"/>
        <w:numPr>
          <w:ilvl w:val="0"/>
          <w:numId w:val="1"/>
        </w:numPr>
      </w:pPr>
      <w:r>
        <w:t>Core 40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  <w:r w:rsidR="00870835">
        <w:t>This diploma is required to enter any Indiana public college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  <w:r w:rsidR="00870835">
        <w:t>Requires 44 credits at CCS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</w:p>
    <w:p w:rsidR="0061594A" w:rsidRDefault="0061594A" w:rsidP="0061594A">
      <w:pPr>
        <w:pStyle w:val="ListParagraph"/>
      </w:pPr>
    </w:p>
    <w:p w:rsidR="0061594A" w:rsidRDefault="0061594A" w:rsidP="0061594A">
      <w:pPr>
        <w:pStyle w:val="ListParagraph"/>
        <w:numPr>
          <w:ilvl w:val="0"/>
          <w:numId w:val="1"/>
        </w:numPr>
      </w:pPr>
      <w:r>
        <w:t>Core 40 with Academic Honors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</w:p>
    <w:p w:rsidR="0061594A" w:rsidRDefault="0061594A" w:rsidP="0061594A">
      <w:pPr>
        <w:pStyle w:val="ListParagraph"/>
        <w:numPr>
          <w:ilvl w:val="1"/>
          <w:numId w:val="1"/>
        </w:numPr>
      </w:pPr>
      <w:r>
        <w:t xml:space="preserve">  </w:t>
      </w:r>
    </w:p>
    <w:sectPr w:rsidR="0061594A" w:rsidSect="007D32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DF"/>
    <w:multiLevelType w:val="hybridMultilevel"/>
    <w:tmpl w:val="25DE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4F74"/>
    <w:multiLevelType w:val="multilevel"/>
    <w:tmpl w:val="D4847A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F"/>
    <w:rsid w:val="00013E15"/>
    <w:rsid w:val="00032D28"/>
    <w:rsid w:val="00225302"/>
    <w:rsid w:val="002D3781"/>
    <w:rsid w:val="003C001D"/>
    <w:rsid w:val="00492BB8"/>
    <w:rsid w:val="0061594A"/>
    <w:rsid w:val="007B5704"/>
    <w:rsid w:val="007C1119"/>
    <w:rsid w:val="007D327F"/>
    <w:rsid w:val="00870835"/>
    <w:rsid w:val="009F54F4"/>
    <w:rsid w:val="00A81121"/>
    <w:rsid w:val="00C00A7A"/>
    <w:rsid w:val="00C27781"/>
    <w:rsid w:val="00C647BE"/>
    <w:rsid w:val="00C72399"/>
    <w:rsid w:val="00C7409D"/>
    <w:rsid w:val="00CB528D"/>
    <w:rsid w:val="00D855F0"/>
    <w:rsid w:val="00ED73F2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835"/>
    <w:rPr>
      <w:b/>
      <w:bCs/>
    </w:rPr>
  </w:style>
  <w:style w:type="character" w:customStyle="1" w:styleId="apple-converted-space">
    <w:name w:val="apple-converted-space"/>
    <w:basedOn w:val="DefaultParagraphFont"/>
    <w:rsid w:val="0087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835"/>
    <w:rPr>
      <w:b/>
      <w:bCs/>
    </w:rPr>
  </w:style>
  <w:style w:type="character" w:customStyle="1" w:styleId="apple-converted-space">
    <w:name w:val="apple-converted-space"/>
    <w:basedOn w:val="DefaultParagraphFont"/>
    <w:rsid w:val="0087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michele.vigil</dc:creator>
  <cp:lastModifiedBy>michele.vigil</cp:lastModifiedBy>
  <cp:revision>3</cp:revision>
  <cp:lastPrinted>2014-09-03T13:23:00Z</cp:lastPrinted>
  <dcterms:created xsi:type="dcterms:W3CDTF">2014-09-05T14:49:00Z</dcterms:created>
  <dcterms:modified xsi:type="dcterms:W3CDTF">2014-09-05T14:50:00Z</dcterms:modified>
</cp:coreProperties>
</file>